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G.7, la fila de la entrada «La fuente» del glosario, añadida por el autor tras el cierre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G.7, la fila del cambio posterior al cierre dice el subtítulo decidido (el de una hora, «Revelaciones de los frutos del Estado: la auditoría», consta en git)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G.7, la fila del subtítulo nuevo, decidido por el autor tras el cierre (07/herramientas/aplicar_subtitulo_nuevo.py). Ninguna otra palabra cambia. Cambio del 12-oct-2026, el cierre, paso 5 (P6 de M5 bis; Kiko, chat de 08.29, 20:0x, a la fecha del cierre, tal cual: «SI CONCUERDO»; la fecha es la del día en que acabaron los cuatro pasos): en G.7, la fila «12-oct-2026 | el cierre de la edición» detrás de la del 7-oct-2026, y «Cuánto tardó» cuenta hasta el cierre: seis meses y diez días, en lugar de seis meses y cinco días (07/herramientas/aplicar_P6_fechas_G7.py). Ninguna otra palabra cambia. Cambio del 12-oct-2026, el cierre, dentro del paso 3 (forma, sin cambio de sentido; hallado por 09.3 al auditar la conferencia, 08/28, apartado 4; orden de 08.29, fila 715 de 08/01; libro de estilo, normas que más se repiten): (b) en G.3, «algo distinto de lo que» en lugar de «otra cosa de lo que» (07/herramientas/aplicar_cinco_de_forma.py). Ninguna otra palabra cambia. Cambio del 11-oct-2026 (Kiko: «Sí al apartado «Cómo nació el método» en el anexo G», 10-oct, chat de 07.4; y en el chat de 08.10, pasado por 08.10 tal cual: «si a todo esto», «concuerdo literal» y sus dos añadidos; P1 de la ficha 08/12; borrador B11 de la carpeta 07): un apartado nuevo, G.8, «Cómo nació el método», detrás de G.7: tres frases del autor fechadas entre enero y marzo de 2026, copiadas letra a letra de las exportaciones de Google de su actividad en Gemini (no del archivo de su filosofía, que corrige la ortografía), sin ninguna frase de la inteligencia artificial; sus dos añadidos del 11-oct; y lo que consta en ese registro (7-feb-2025, 8-sep-2025 y 24-dic-2025). Una línea en «En pocas palabras», otra en el «Límite honesto» y otra en «Para recordar»; y la tabla de G.7 y «Cuánto tardó», ajustados para que no contradigan a G.8 (la frase de la P6, «al 7-oct-2026», no cambia). Todo es «Lectura del autor»: ninguna «Conclusión» cambia. Cambio del 10-oct-2026 (Kiko, chat de 08.6, 22:3x, pasado por 08.6 tal cual: «SI», a la pregunta de llevar a G.7 el recorrido que contó ese día en los chats de 07.4, 08.6 y 09.1; sus palabras, tal cual, en 08/13, apartados 11, 16, 17 y 19): en G.7, tres precisiones en su voz. El movimiento soberano: tenían el impulso pero «no terminaba de funcionar», la honradez de los profesores, «busqué sus raíces y no las encontré» y algo apuntaba bien, pero no como lo planteaban. El oficio: más de 30 años en mecánica y electromecánica, entre estudios y trabajo (sale «especializado en motos», que él corrigió), y lo que le enseñó (no saltarse ningún paso ni dar nada por presunción). El orden del desmontaje: la filosofía, la historia hacia atrás y al final los textos sagrados, hasta Egipto y los mayas, buscando lo que converge; de ahí la ley de Dios y el orden de las leyes (1.1). La tabla de G.7 y «Cuánto tardó» no cambian. Cambio del 9-oct-2026 (Kiko: «Sí a las tres, aplícalo y sigue con A10»; fila A7 de 03b, la obra como espejo del Estado y lo global y lo particular): en G.0, un bloque nuevo, «Los dos propósitos», entre el primer y el segundo párrafo: la guía para repetir la obra y que el Estado tenga también un referente, como lectura del autor (palabras de Kiko del 6-oct). «La idea» de G.0 no cambia. Cambio del 9-oct-2026 (Kiko, chat de 07, sobre la pregunta a cada persona de G.0: «¿qué vas a hacer tú cuando nadie te mira?»): al final del párrafo «Lectura del autor» de ese bloque, esa reflexión en forma de pregunta abierta, con la forma de los frutos («Lo puedes añadir como reflexión de autor»). Cambio del 9-oct-2026 (orden de la ventana de 08 con las palabras de Kiko copiadas, chat de 08, 20:40: «lo pones como frases directas, preguntas directas que deja el autor en el aire […] O reflexiones del autor y se emiten las preguntas»): en el mismo párrafo «Lectura del autor» de G.0, la serie entera de preguntas, directas, en su voz y una detrás de otra, sin parafrasear; se añaden «¿En qué mundo te gustaría vivir?» y «¿Cuál es el bien que vas a dejar a la gran familia de la tribu humana?», y las dos primeras dejan de ir en indirecto. Cambio del 9-oct-2026 (Kiko, chat de 07: «la frase que más invita a reflexionar es…»; tras proponerle armonizar la serie de preguntas, y su «en todos los sitios»): en G.0, la serie de siete preguntas se reduce a una sola, la que él eligió, dentro del mismo párrafo «Lectura del autor»; la misma va también en 10.9 y en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M4 con las tres recomendaciones» en el chat de 08 y «Sí al M4, aplícalo» en el de 07; borrador M4 de la carpeta 07; 07/05 y fila 26 de 04p): en R3, «los tres niveles de lectura de 0.3» pasa a «las tres puertas de lectura de 0.3» (el lector ya no tiene tres niveles sino tres puertas con dos escalones). ESTADO: APROBADO por Kiko el 7-oct-2026 («si lo apruebo», con los matices del parlamento y con lo que añadió en G.7 sobre por qué se hizo); sus marcas, en 04 CAPITULOS/marcas/marcas del anexo G.txt. Conversación del aviso PASO 3.6; sin agentes ni descargas. Paso 3, anexo G. G.7 (8-oct-2026, Kiko: «sí a todo, con tus recomendaciones»): entran «ni santo ni demonio» y «si Dios no te juzga…» (una libreta privada del autor), con Jn 8:7 sin comillas ni texto; a flecos, sin leer en su fuente: Jn 8:7 en la Reina-Valera (y Rm 14:4, Stg 4:12 y Mt 7:1, por si se quisieran citar). La frase «si Dios no me juzga…» va dicha como del autor, sin afirmar que sea bíblica. Sigue sin entrar «gracias a Dios no he sido denunciado…». La reflexión de la mujer, la polaridad y la virtud en el medio (n.º 5) va al libro, en el capítulo 4 (4.2), a redactar con Gn 1:27, 2:7 y 2:21-22 leídos antes. Plan parlamentado con Kiko, todo decidido: (1) un apartado propio de trampas (G.3, doce de las diecisiete de la libreta 76, con sus puntos de Kiko: duplicados idénticos fuera y de otro año, no; archivos renombrados a lo que contienen; la fuente literal y lo que se saca de ella, aparte; «no entra» con dos motivos); (2) los errores de las herramientas de inteligencia artificial, sin esconderlos; (3) el recorrido (G.7) sin nombrar piezas ni palabras de la Biblioteca vieja, y con la cronología como palabra del autor; (4) el plazo sin promesa, de fecha a fecha; (5) la tabla de fuentes por país, solo con tipos de fuente y la fila de España. La historia personal del autor se publica sin detalle ni nombres; el detalle, en una libreta privada del autor. Kiko, 7-oct: «Puedes publicar mi historia». Lo de su profesor y de su expareja, sin nombres hasta que ellos lo permitan. Sale de: libreta 76 (sección 4, el método, y las lecciones), 14.00 §4 (14.00-6.1 a 6.10), 01.00-7 y 15, 11.00-6, el MAPA CRONOLÓGICO, 00 NORMAS DE TRABAJO (Regla de Oro) y el registro de lo verificado (08, a 7-oct-2026). Leído hoy: recuento de 10 FUENTES LEIDAS (7-oct-2026), niveles A y B del registro 08 por capítulo, y la STC 35/1995 (c9c: presunción de inocencia). A flecos, sin leer en su fuente (nunca fuera; se investigan al final, todos juntos: Kiko, 7-oct): 11.00-6.1, que «sine causa nulla obligatio» no figure en ninguna fuente romana primaria (una primera mirada a lo ya bajado, el Digesto 50, no lo halló; quitada del texto por no ser la dirección de Kiko: no resolver flecos sueltos); 14.00-6.3, «rondas de 10 a 16 artículos» (no hay registro de las rondas); 14.00-6.6, «corregirse tres veces por huecos de diseño» (ídem); 01.00-7.1, que la cita de Crisipo sea «uno de los pocos lugares donde se conserva una cita literal» de su obra perdida; lo de «no he sido denunciado más de la media nacional» (sin aclarar; sin dato no entra). Lo de «según El País» quedó aclarado: es el país, España, y es observación del autor. Fuera, por no venir al caso o no aportar nada (Kiko, 7-oct): 01.00-7.2, «con seis fuentes coincidentes» (la prueba es el texto de Cicerón y el del Digesto); 01.00-7.3, la lista de páginas web secundarias; 11.00-6.1, la conjetura de que «sine causa nulla obligatio» sea «con toda probabilidad una contaminación» (no concluyente: análisis interno); 11.00-6.2, que la máxima de Celso sirva «a la imposibilidad inicial, no a la sobrevenida» (errata nueva: el DPEJ cita la STS de 4-V-2011, que la aplica a la sobrevenida; al 07 con «(paso 3)»).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xml:space="preserve">. Lo que cambia son las fuentes (su boletín oficial, su tribunal constitucional, su estadística nacional); lo que no cambia es el orden en que se trabaja y la regla de que ningún dato entra sin su fuente. </w:t>
      </w:r>
      <w:r>
        <w:t>[14.00-6.1; libreta 76, sección 4]</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[palabras de Kiko, 6-oct-2026 (libreta de flecos, sección 6) y 9-oct-2026 (la pregunta abierta, chat de 07 y de 08); 03b, A7; libreta 72, punto 147]</w:t>
      </w:r>
    </w:p>
    <w:p>
      <w:r>
        <w:t>La obra la hizo una persona con ayuda de herramientas de inteligencia artificial: Claude Code, Sofía (el asistente de inteligencia artificial de Google) y NotebookLM (</w:t>
      </w:r>
      <w:r>
        <w:t>0.2</w:t>
      </w:r>
      <w:r>
        <w:t>). Esas herramientas se equivocan, y a veces mucho (</w:t>
      </w:r>
      <w:r>
        <w:t>G.3</w:t>
      </w:r>
      <w:r>
        <w:t xml:space="preserve">, n.º 6 a 8); por eso el método no descansa en quién trajo un dato, sino en que se compruebe en su original. </w:t>
      </w:r>
      <w:r>
        <w:t>[0.2; glosario 1.4; libreta 76]</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 </w:t>
      </w:r>
      <w:r>
        <w:t>[libreta 76, sección 4, R1; leído hoy: recuento de 10 FUENTES LEIDAS, 7-oct-2026]</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 </w:t>
      </w:r>
      <w:r>
        <w:t>[libreta 76, sección 4, R2; registro de lo verificado, 08]</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t>[registro de lo verificado, 08, resumen a 7-oct-2026]</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xml:space="preserve">, que cuenta casos históricos de otros países. Los capítulos que se apoyan en la ley, las sentencias y la estadística oficial (7, 8 y 10) suman 420 datos y solo 9 de nivel B. </w:t>
      </w:r>
      <w:r>
        <w:t>[registro de lo verificado, 08; cuenta de la edición]</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 </w:t>
      </w:r>
      <w:r>
        <w:t>[Kiko, 6-oct-2026; libreta 76, sección 4, R3]</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[libreta 76, sección 4 (borrador del organigrama); libro de estilo §7 y §8]</w:t>
      </w:r>
    </w:p>
    <w:p>
      <w:r>
        <w:t>Los pasos se agrupan en cuatro trabajos que no se mezclan: ordenar (paso 2), comprobar todo agrupado por fuente (pasos 3 y 4), redactar (5 y 6) y enlazar al final (</w:t>
      </w:r>
      <w:r>
        <w:t>7</w:t>
      </w:r>
      <w:r>
        <w:t xml:space="preserve">). El 6-oct-2026, cuando la obra llevaba semanas comprobándose capítulo a capítulo, el autor dijo: «esto que ya lo comprobé cinco veces se está volviendo infinito». De ahí salió el orden de arriba: cada fuente se abre una vez, y esa lectura sirve a todos los capítulos donde aparece. </w:t>
      </w:r>
      <w:r>
        <w:t>[mapa cronológico, etapa 7 (6-oct-2026); libro de estilo §8]</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 xml:space="preserve">). </w:t>
      </w:r>
      <w:r>
        <w:t>[Kiko, 7-oct-2026]</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[libreta 76, lecciones 16 y 44; leído hoy: duplicados de 10 FUENTES LEIDAS, 7-oct-2026]</w:t>
      </w:r>
      <w:r>
        <w:t xml:space="preserve"> {completo}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r>
        <w:t>[libreta 76, lección 16; leído hoy]</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r>
        <w:t>[libreta 76, lección 17]</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r>
        <w:t>[fe de erratas 07, 17.00-168.2; libreta 76, lección 28; leído hoy: c9c]</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r>
        <w:t>[libreta 76, lección 47; anexo B]</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r>
        <w:t>[fe de erratas 07, 20.00-31.1 y 00.1-4.6; libreta 76, lección 23]</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r>
        <w:t>[libreta 76, lecciones 3 y 4; libreta 75, 7 bis n.º 5]</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r>
        <w:t>[00 NORMAS DE TRABAJO, Regla de Oro (4-ago-2026); libreta 76, lección 12]</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r>
        <w:t>[libreta 76, lección 13]</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r>
        <w:t>[libreta 76, lección 5; paso 2 bis]</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r>
        <w:t>[libreta 76, lecciones 14, 31 y 34]</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r>
        <w:t>[mapa cronológico, etapa 5; libreta 76, lección 6; libro de estilo §7]</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r>
        <w:t>[Kiko, 7-oct-2026; libreta 76, lección 46]</w:t>
      </w:r>
    </w:p>
    <w:p>
      <w:r>
        <w:t xml:space="preserve">Las demás lecciones que se anotaron en el control de la obra repiten lo de arriba o son de oficio (finales de línea, programas escritos en la terminal, descargas que un sitio oficial rechaza); no entran aquí. </w:t>
      </w:r>
      <w:r>
        <w:t>[libreta 76]</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r>
        <w:t>[14.00-6.2]</w:t>
      </w:r>
    </w:p>
    <w:p>
      <w:pPr>
        <w:spacing w:after="60"/>
        <w:ind w:left="510" w:hanging="397"/>
      </w:pPr>
      <w:r>
        <w:rPr>
          <w:b w:val="0"/>
        </w:rPr>
        <w:t xml:space="preserve">2. </w:t>
      </w:r>
      <w:r>
        <w:rPr>
          <w:b/>
        </w:rPr>
        <w:t>Dividirlo en bloques manejables</w:t>
      </w:r>
      <w:r>
        <w:t xml:space="preserve"> (por títulos o capítulos) para no perder rigor por volumen. </w:t>
      </w:r>
      <w:r>
        <w:t>[14.00-6.3]</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r>
        <w:t>[14.00-6.4]</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r>
        <w:t>[14.00-6.5]</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r>
        <w:t>[14.00-6.6]</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r>
        <w:t>[14.00-6.7]</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 xml:space="preserve">). </w:t>
      </w:r>
      <w:r>
        <w:t>[7.1; 14.00-5.1, 5.2 y 7.1]</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 xml:space="preserve">). </w:t>
      </w:r>
      <w:r>
        <w:t>[14.00-6.8; 14.00-6.9; 14.00-6.10, solo en lo que ya dicen 1.4, 10.4 y 11.6]</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t>[libreta 76, sección 4 (tabla de fuentes para adaptar a cada país); 10 FUENTES LEIDAS, índices de los lotes]</w:t>
      </w: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 </w:t>
      </w:r>
      <w:r>
        <w:t>[libreta 76, lecciones 21 y 24]</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[original: «ho nomos pantwn esti basileus veiwn te kai anvrwpinwn pragmatwn» (transcripción de la Universidad de Grenoble)]</w:t>
      </w:r>
      <w:r>
        <w:t xml:space="preserve"> (Digesto 1, 3, 2, Marciano; Cicerón, </w:t>
      </w:r>
      <w:r>
        <w:rPr>
          <w:i/>
        </w:rPr>
        <w:t>De legibus</w:t>
      </w:r>
      <w:r>
        <w:t xml:space="preserve"> I, 33 y II, 10)</w:t>
      </w:r>
      <w:r>
        <w:t xml:space="preserve">. </w:t>
      </w:r>
      <w:r>
        <w:t>[01.00-7.1; c9g, índice, entradas 60 a 62]</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[original: «Est enim unum ius quo deuincta est hominum societas et quod lex constituit una, quae lex est recta ratio imperandi atque prohibendi»]</w:t>
      </w:r>
      <w:r>
        <w:t xml:space="preserve"> (Cicerón, </w:t>
      </w:r>
      <w:r>
        <w:rPr>
          <w:i/>
        </w:rPr>
        <w:t>De legibus</w:t>
      </w:r>
      <w:r>
        <w:t xml:space="preserve"> I, 42)</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[original: «Ius naturale est, quod natura omnia animalia docuit: nam ius istud non humani generis proprium, sed omnium animalium, quae in terra, quae in mari nascuntur, avium quoque commune est»]</w:t>
      </w:r>
      <w:r>
        <w:t xml:space="preserve"> (Digesto 1, 1, 1, 3, Ulpiano)</w:t>
      </w:r>
      <w:r>
        <w:t xml:space="preserve">. Su derecho natural incluye el instinto compartido con los animales, no solo la razón moral humana: un matiz que lo distingue del concepto de la ley natural de Cicerón y de Aquino. </w:t>
      </w:r>
      <w:r>
        <w:t>[01.00-7.2; c9g, índice, entradas 63 y 65]</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[original: «it is the greatest happiness of the greatest number that is the measure of right and wrong»]</w:t>
      </w:r>
      <w:r>
        <w:t xml:space="preserve"> (Bentham, </w:t>
      </w:r>
      <w:r>
        <w:rPr>
          <w:i/>
        </w:rPr>
        <w:t>A Fragment on Government</w:t>
      </w:r>
      <w:r>
        <w:t>, 1776, prefacio)</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[original: «Nature has placed mankind under the governance of two sovereign masters, pain and pleasure»]</w:t>
      </w:r>
      <w:r>
        <w:t xml:space="preserve"> (Bentham, </w:t>
      </w:r>
      <w:r>
        <w:rPr>
          <w:i/>
        </w:rPr>
        <w:t>Introduction to the Principles of Morals and Legislation</w:t>
      </w:r>
      <w:r>
        <w:t>, 1789, cap. I)</w:t>
      </w:r>
      <w:r>
        <w:t xml:space="preserve">. </w:t>
      </w:r>
      <w:r>
        <w:t>[01.00-15.1; 01.00-15.2; c9g, índice, entradas 54 a 58]</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[original: «Inpossibilium nulla obligatio est»]</w:t>
      </w:r>
      <w:r>
        <w:t xml:space="preserve"> (Digesto 50, 17, 185, Celso, libro octavo)</w:t>
      </w:r>
      <w:r>
        <w:t>. Es el lema que recoge el Diccionario panhispánico del español jurídico, que añade que se lee a menudo con «m» (</w:t>
      </w:r>
      <w:r>
        <w:rPr>
          <w:i/>
        </w:rPr>
        <w:t>impossibilium</w:t>
      </w:r>
      <w:r>
        <w:t xml:space="preserve">),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 </w:t>
      </w:r>
      <w:r>
        <w:t>[11.00-6.1; 11.00-6.2; 11.00-6.3; c9c, índice, entradas 96 a 100; lo no comprobado, a flecos]</w:t>
      </w:r>
    </w:p>
    <w:p>
      <w:r>
        <w:t xml:space="preserve">Una cita que circula sin dueño confirmado se marca como tal o no se usa (libro de estilo §2). En estos cuatro casos, lo que circulaba se usó como pista y lo que se escribe es lo leído en el original. </w:t>
      </w:r>
      <w:r>
        <w:t>[libro de estilo §2]</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 xml:space="preserve">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 </w:t>
      </w:r>
      <w:r>
        <w:t>[palabras del autor, 7-oct-2026]</w:t>
      </w:r>
    </w:p>
    <w:p>
      <w:r>
        <w:t xml:space="preserve">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 </w:t>
      </w:r>
      <w:r>
        <w:t>[palabras del autor, 7-oct-2026]</w:t>
      </w:r>
    </w:p>
    <w:p>
      <w:r>
        <w:t xml:space="preserve">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 </w:t>
      </w:r>
      <w:r>
        <w:t>[palabras del autor, 7-oct-2026]</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xml:space="preserve">).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 </w:t>
      </w:r>
      <w:r>
        <w:t>[palabras del autor, 7 y 10-oct-2026]</w:t>
      </w:r>
    </w:p>
    <w:p>
      <w:r>
        <w:t xml:space="preserve">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 </w:t>
      </w:r>
      <w:r>
        <w:t>[palabras del autor, 7 y 10-oct-2026]</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xml:space="preserve">).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 </w:t>
      </w:r>
      <w:r>
        <w:t>[palabras del autor, 7 y 10-oct-2026]</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 xml:space="preserve">. </w:t>
      </w:r>
      <w:r>
        <w:t>[palabras del autor, 7-oct-2026]</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xml:space="preserve">). Lo hace con amor incondicional hacia la tribu humana, «mis hermanos», y, ya que ha tenido que leer textos sagrados en esta peripecia, aprovecha para decir que esto sirva «para separar el grano de la paja». </w:t>
      </w:r>
      <w:r>
        <w:t>[palabras del autor, 7-oct-2026]</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 xml:space="preserve">). </w:t>
      </w:r>
      <w:r>
        <w:t>[palabras del autor, 7-oct-2026]</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t>[mapa cronológico de las mutaciones de la obra, fechas de guardado de los archivos y registro de cambios (git); palabras del autor, 7-oct-2026]</w:t>
      </w: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 </w:t>
      </w:r>
      <w:r>
        <w:t>[mapa cronológico; registro de cambios (git); palabras del autor, 7-oct-2026]</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xml:space="preserve">, n.º 7). </w:t>
      </w:r>
      <w:r>
        <w:t>[registro de actividad de Gemini, 27-ene-2026 y 12-mar-2026]</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 xml:space="preserve">). </w:t>
      </w:r>
      <w:r>
        <w:t>[registro de actividad de Gemini, 27-ene-2026, 01:21]</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 xml:space="preserve">). </w:t>
      </w:r>
      <w:r>
        <w:t>[registro de actividad de Gemini, 22-feb-2026, 21:13]</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xml:space="preserve">: el autor empezó por sus propias creencias y las sometió a la misma vara que pide para el Estado; aquí, con su fecha. </w:t>
      </w:r>
      <w:r>
        <w:t>[registro de actividad de Gemini, 12-mar-2026, 07:30]</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 xml:space="preserve">). </w:t>
      </w:r>
      <w:r>
        <w:t>[palabras del autor, 11-oct-2026]</w:t>
      </w:r>
    </w:p>
    <w:p>
      <w:r>
        <w:t xml:space="preserve">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 </w:t>
      </w:r>
      <w:r>
        <w:t>[palabras del autor, 11-oct-2026]</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xml:space="preserve">) cuadra con esos dos usos; el trabajo seguido empezó a final de diciembre. Lo que ese registro no conserve no se puede comprobar. </w:t>
      </w:r>
      <w:r>
        <w:t>[exportaciones de Google de la actividad de Gemini, 2-may-2026 y 23-jul-2026, leídas el 10-oct-2026]</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r>
        <w:t>[libreta 76, sección 4]</w:t>
      </w:r>
    </w:p>
    <w:p>
      <w:pPr>
        <w:pStyle w:val="ListBullet"/>
      </w:pPr>
      <w:r>
        <w:rPr>
          <w:b/>
        </w:rPr>
        <w:t>Las llaves de cada sitio oficial</w:t>
      </w:r>
      <w:r>
        <w:t xml:space="preserve"> (</w:t>
      </w:r>
      <w:r>
        <w:t>G.5</w:t>
      </w:r>
      <w:r>
        <w:t xml:space="preserve">) son del 6-oct-2026 y cambian. </w:t>
      </w:r>
      <w:r>
        <w:t>[libreta 76, lecciones 21 y 24]</w:t>
      </w:r>
    </w:p>
    <w:p>
      <w:pPr>
        <w:pStyle w:val="ListBullet"/>
      </w:pPr>
      <w:r>
        <w:rPr>
          <w:b/>
        </w:rPr>
        <w:t>Las doce trampas son las de esta obra,</w:t>
      </w:r>
      <w:r>
        <w:t xml:space="preserve"> no una lista completa. Hay más en otras obras y en otros países. </w:t>
      </w:r>
      <w:r>
        <w:t>[libreta 76]</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r>
        <w:t>[Kiko, 7-oct-2026]</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r>
        <w:t>[registro de actividad de Gemini]</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r>
        <w:t>[14.00-6.3 y 6.6, a flecos]</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r>
        <w:t>[11.00-6.1, a flecos]</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r>
        <w:t>[11.2 y 11.4, ya en el capítulo 11; clasificación de las defensas, aprobada]</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G. Cómo se hizo esta obra, para repetirla en otro país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G. Cómo se hizo esta obra, para repetirla en otro país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