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pPr>
        <w:keepNext/>
      </w:pPr>
      <w:r>
        <w:rPr>
          <w:rFonts w:ascii="Segoe UI" w:hAnsi="Segoe UI" w:eastAsia="Segoe UI" w:cs="Segoe UI"/>
          <w:b/>
          <w:color w:val="6B665E"/>
          <w:sz w:val="20"/>
        </w:rPr>
        <w:t>Notas de trabajo (estado y trazabilidad)</w:t>
      </w:r>
    </w:p>
    <w:p>
      <w:r>
        <w:t>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5 (borrador B16). Ninguna otra palabra cambia. Cambio del 10-oct-2026, P4 (Kiko, chat de 08.4, pasado por 08.4 tal cual: «Sí a la P4, al escalón 6 de 4.2»; P4 del estudio 08/10, apartado 5, punto 4; generado por programa con 07/herramientas/generar_extenso_4_2.py desde la entrada 5 del índice del lote A): al final de 4.2, un bloque {extenso} que solo se ve en el escalón 6, «Lo extenso»: las promesas de vida eterna en los textos leídos, los 14 pasajes que lo dicen con sus palabras (Daniel, Juan, Mateo, Pablo, el Corán, la Katha Upanishad, el Dhammapada, los Textos de las Pirámides con Breasted, las Gathas), cada uno tal como está en su fuente y con su original, y los otros 17 en una línea; con la línea de entrada en llano (converge la promesa con una condición; no converge la palabra). El texto de lectura, la conclusión y las lecturas del autor de 4.2 no cambian. Las traducciones del inglés son de la edición, con el inglés al lado. Fuente nueva en I.9: Katha Upanishad. Cambio del 10-oct-2026, P3 (Kiko, chat de 08.4, pasado por 08.4 tal cual: «Sí a la P3, que entre con fuente»; P3 del estudio 08/10, apartado 5, punto 3; borrador de 07/borradores/caida_4_2): al final de la «Lectura del autor» de 4.2 (las tres jugadas de la serpiente), una frase con fuente: en el Corán (20:120 y 7:20, traducción de Julio Cortés, con el árabe al lado) quien promete el árbol de la inmortalidad y «os hagáis inmortales» es «el Demonio» que insinúa el mal a Adán, la misma jugada que «No moriréis» (Gn 3:4): la promesa de inmortalidad en boca del tentador, una presunción (0.4) hecha promesa; dos tradiciones que se conocían, dicho como dato y no como convergencia. Lote A, filas 5.13 y 5.14 (Cortés, nivel A; el árabe por la API, nivel B). La conclusión de 4.2 no cambia. Cambio del 10-oct-2026, P2 (Kiko, chat de 08.4, pasado por 08.4 tal cual: «Sí a la P2, que entre la línea»; P2 del estudio 08/10, apartado 5, punto 2; borrador de 07/borradores/caida_4_2): en «Lo que el texto no dice» de 4.2, una línea: la palabra «satán» («adversario» en hebreo, 4.1) no aparece ni una vez en el Génesis (contada por programa en el hebreo del códice de Leningrado, OSHB; lote A, entrada 4), en los libros históricos nombra a adversarios de carne y hueso (Adad y Rezón, 1 R 11:14 y 11:23) y la Reina-Valera 1909 la traduce «adversario» seis veces. Nivel A. La conclusión y las lecturas del autor de 4.2 no cambian. De paso, la viñeta del Límite honesto que decía «el hebreo no se ha leído» dice ahora que del hebreo solo se ha contado esa palabra. Cambio del 10-oct-2026, tarde (Kiko, chat de 07.2: «sí que hay que decir pistas que habría que investigar y desarrollar […] expondría todos los mencionados y no ocultarlos. Pero que son investigaciones en abierto», y «Sí, que entre tal cual»): al final de la «Lectura del autor, una hipótesis» de 4.2, una frase de cierre con las pistas en abierto, en la voz del autor y cada una sin prueba hoy (la luz de los seres vivos y el ADN, sin publicación con revisión ni réplica; el hipotálamo y los neuropéptidos; la serpiente y la genética, con el símbolo de la farmacia), la invitación a coger el relevo y la mirada al lenguaje antiguo. Nada entra como dato; «vibración» no entra. Sin bajar ninguna fuente. Cambio del 10-oct-2026, después (Kiko, chat de 08.3, pasado por 08.3 tal cual: «Yo añadiría a esto que faltaría una investigación mucho más profunda […] lo dejamos en abierto y se invita a la gente que tenga curiosidad a investigarlo […] basándome en este estudio no puedo ratificarme tanto»; complemento a la P1 del estudio 08/10, apartado 6 bis): en la «Lectura del autor, una hipótesis» de 4.2, la cadena que el autor imagina (lo pensado y sentido como señal química que llega a cada célula; el cortisol del estrés, las endorfinas), dicha como lectura y no como dato; que falta una investigación mucho más profunda y el autor no se ratifica más de lo que los estudios permiten; y que queda abierta e invita a investigarla. «Vibración» y «40.000» no entran. Sin bajar ninguna fuente. Cambio del 10-oct-2026 (Kiko, chat de 08.3: «Sí, que entre la hipótesis como dices»; P1 del estudio 08/10 de la carpeta 08, apartado 4; borrador de 07/borradores/caida_4_2): al final de 4.2, detrás de la «Lectura del autor» del relato de la caída, un párrafo nuevo «Lectura del autor, una hipótesis»: los dos árboles, la conducta repetida que deja huella en el cuerpo, lo que la ciencia mide (la conducta cambia qué genes se expresan, poco y a corto plazo; vivir con un propósito se asocia a vivir algo más; Kaliman 2014, Buric 2017 y Cohen 2016, este último solo en resumen, fuente secundaria) y lo que no mide, con el reconocimiento del autor de que es una teoría sin datos suficientes y la cautela del salto de vocabulario (8.11). Ni la conclusión ni el glosario cambian. Cambio del 9-oct-2026 (Kiko: «Sí a B7 y B8, aplícalos»; filas 12 y 13 de 04p; borrador B7 de la carpeta 07): tres bloques nuevos, sin renumerar. Al final de 4.2, «El relato de la caída, tal como está escrito» (Génesis 2:9, 2:16-17, 3:1-7, 3:22 y 3:24 en la Reina-Valera Antigua, con lo que el texto no dice, la conclusión y la lectura del autor: «seréis como dioses» es la autoridad derivada tomando por suya la original, 1.9). Al final de 4.3, «¿fue legítimo el susurro?» (no, por cuatro razones) y la «criba», como lectura del autor. Al final de 4.4, las improntas (el experimento mental y la pregunta final), como lectura del autor. Dos viñetas nuevas en el «Límite honesto de la prueba». Cambio del 9-oct-2026 (Kiko: «Sí, concuerdo» al texto de la mujer y el varón; borrador B2 versión 3 de la carpeta 07; 04p fila 12 y 03b A6): al final de 4.2, una línea de «Lectura del autor» sobre la mujer y el varón, que remite a 2.3. Cambio del 9-oct-2026 (Kiko: «solucionalo ya»; errata que dejó anotada la fase de reparación del 8-oct, libreta 80, y que se aplicó desde la carpeta 07): en 4.2, la transliteración del Libro de los Muertos cap. 125 decía «an-nek maat, ter-nà-nek àsfet». Budge, The Papyrus of Ani (1895), p. 194, línea 6 (lámina XXX), la imprime «ȧn-nȧ-nek maāt, ṭer-nȧ-nek ȧsfet»: faltaba «-nȧ-» en la primera mitad y las letras no llevaban las marcas impresas (ȧ con punto encima, ā con raya encima, ṭ con punto debajo). La traducción inglesa lleva también «Maāt», como la página. Leído a mano en la imagen de la página 358 de la edición digital de Heidelberg (10 FUENTES LEIDAS/flecos2/05.00_Maat_Budge_1895_Papyrus_of_Ani_transliteracion_archive.pdf), anotado en herramientas/citas_vistas_a_mano.tsv y quitado de herramientas/citas_pendientes_de_otra_conversacion.tsv. No cambia ningún dato. ESTADO: APROBADO por Kiko el 5-oct-2026 («sí a las tres»). Su material está marcado en el inventario (04 CAPITULOS/marcas/marcas del capitulo 4.txt). Cualquier cambio posterior, con su aprobación. Añadido el 5-oct, con su aprobación («sí a todo»): en 4.1, Robbers Cave; en 4.2, Egipto y el Ragnarök (flecos leídos en su fuente; libreta 72, punto 137). Añadido el 5-oct, con su aprobación: en 4.3, «¿Están entre nosotros?», cómo obran y cómo no caer en sus susurros (libreta 72, punto 127); en 4.3, la lectura de quienes cayeron en los susurros creyendo que era lícito, con dos cautelas; y en 4.4, la repetición que forma (dato de los textos) y la polarización (lectura del autor) (libreta 72, punto 128). Escrito en tres niveles y con remisiones enlazables. Trazabilidad: al final de cada párrafo o bloque, entre corchetes (se ve en el nivel completo). Reparto (Kiko, 5-oct): las fuentes las localizó y descargó un agente; Claude leyó cada original y extrajo las citas. Leído hoy en su original: Biblia, Reina-Valera Antigua, con el griego (SBLGNT) y el hebreo (códice de Leningrado): Nm 22:22; Job 1:7; Mc 5:9; Mt 6:24; Ap 12:7-9; Dn 10:13 y 10:20; Jn 8:31-32, 8:44, 12:31 y 14:30; 2 Co 4:4 y 11:14; Ef 5:13 y 6:12; Gn 6:2-4; Dt 32:17; 1 Sam 8:7; 1 Co 10:20; Jud 6; 2 Pe 2:4. Avesta, Yasna 30 (avéstico de la edición de Geldner y la traducción inglesa de avesta.org). Rig Veda 1.32 (edición de Aufrecht, GRETIL). Bhagavad Gita 16 (GRETIL; traducción inglesa de Telang, 1882). Enuma Elish IV (electronic Babylonian Library, traducción de B. R. Foster). Corán 7:22, 17:81, 35:6 y 114:4-6 (árabe y traducción de Julio Cortés). Sutta Nipata 3.2 y Dhammapada 223 (SuttaCentral, pali). Mundaka Upanishad 3.1.6 (Wikisource, sánscrito). 1 Enoc 8, 15 y 19 (R. H. Charles, The Book of Enoch, Londres, 1917, edición impresa). Jubileos 10 y 11 (Charles, 1902, edición impresa; glosario 5.4.2). La Boétie, Discours de la servitude volontaire (Wikisource, edición de 1922, cotejada con la de Bonnefon, 1892). No entra por no tener texto completo abierto: la Regla de la Guerra de Qumrán (solo se lee la columna 1) y el ciclo de Baal de Ugarit (solo una columna). La Teogonía de Hesíodo, leída, no se usa: es una guerra de dioses por el poder, y ese punto ya lo da el Enuma Elish. Hallado al escribir (para corregir en la Biblioteca, 00.00, sección 6): el Dhammapada 11-12 habla de lo esencial; vencer al mentiroso con la verdad está en el verso 223. Conceptos que ancla: el mal sin cuerpo y la servidumbre voluntaria (4.1). Desarrolla la fórmula del padre de la mentira, anclada en breve en 0.3. Cambio del 8-oct-2026 (petición de Kiko, «hace un anexo al apartado de Ángel y el demonio, enlázalo con la virtud»; ubicación aprobada por él: al final de 4.3, no como anexo J): sección «Anexo al apartado 4.3. El extremo con cara de ángel: la línea de la virtud», con Aristóteles, Ética a Nicómaco II, 6 y 7, leído en el griego. Nuevo concepto que ancla: la virtud como término medio entre dos vicios (4.3). Anotado en el registro y en las libretas.</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4.0 Propósito</w:t>
      </w:r>
    </w:p>
    <w:p>
      <w:r>
        <w:t xml:space="preserve">El </w:t>
      </w:r>
      <w:r>
        <w:t>capítulo 2</w:t>
      </w:r>
      <w:r>
        <w:t xml:space="preserve"> explicó el ente sin cuerpo: la persona jurídica, que la ley crea y que no nace (</w:t>
      </w:r>
      <w:r>
        <w:t>2.1</w:t>
      </w:r>
      <w:r>
        <w:t xml:space="preserve">). El </w:t>
      </w:r>
      <w:r>
        <w:t>capítulo 3</w:t>
      </w:r>
      <w:r>
        <w:t xml:space="preserve"> abrió el Arca. Este capítulo mira el otro lado: lo que las tradiciones dicen del mal que no tiene cuerpo, y cómo distinguirlo.</w:t>
      </w:r>
    </w:p>
    <w:p>
      <w:r>
        <w:rPr>
          <w:b/>
        </w:rPr>
        <w:t>Cómo se discierne.</w:t>
      </w:r>
      <w:r>
        <w:t xml:space="preserve"> El criterio ya está dicho: probar los espíritus (</w:t>
      </w:r>
      <w:r>
        <w:t>1.3</w:t>
      </w:r>
      <w:r>
        <w:t>). Y la vara es la de toda la obra: por sus frutos (</w:t>
      </w:r>
      <w:r>
        <w:t>0.5</w:t>
      </w:r>
      <w:r>
        <w:t>).</w:t>
      </w:r>
    </w:p>
    <w:p>
      <w:r>
        <w:rPr>
          <w:b/>
        </w:rPr>
        <w:t>Lo que este capítulo no hace.</w:t>
      </w:r>
      <w:r>
        <w:t xml:space="preserve"> No señala a ninguna persona ni a ningún colectivo: describe actos e instituciones. Y lo que lee en los textos sagrados lo marca como lectura del autor.</w:t>
      </w:r>
    </w:p>
    <w:p>
      <w:r>
        <w:t>Este capítulo dice:</w:t>
      </w:r>
    </w:p>
    <w:p>
      <w:pPr>
        <w:pStyle w:val="ListBullet"/>
      </w:pPr>
      <w:r>
        <w:rPr>
          <w:b/>
        </w:rPr>
        <w:t>4.1</w:t>
      </w:r>
      <w:r>
        <w:t xml:space="preserve"> cómo describen las religiones el mal sin cuerpo, y por qué el poder de uno solo vive de que muchos se lo den;</w:t>
      </w:r>
    </w:p>
    <w:p>
      <w:pPr>
        <w:pStyle w:val="ListBullet"/>
      </w:pPr>
      <w:r>
        <w:rPr>
          <w:b/>
        </w:rPr>
        <w:t>4.2</w:t>
      </w:r>
      <w:r>
        <w:t xml:space="preserve"> la lucha entre el bien y el mal, y los poderes que se ensalzan por encima de los hombres;</w:t>
      </w:r>
    </w:p>
    <w:p>
      <w:pPr>
        <w:pStyle w:val="ListBullet"/>
      </w:pPr>
      <w:r>
        <w:rPr>
          <w:b/>
        </w:rPr>
        <w:t>4.3</w:t>
      </w:r>
      <w:r>
        <w:t xml:space="preserve"> los ángeles caídos y la suplantación;</w:t>
      </w:r>
    </w:p>
    <w:p>
      <w:pPr>
        <w:pStyle w:val="ListBullet"/>
      </w:pPr>
      <w:r>
        <w:rPr>
          <w:b/>
        </w:rPr>
        <w:t>4.4</w:t>
      </w:r>
      <w:r>
        <w:t xml:space="preserve"> y el padre de la mentira.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El mal sin cuerpo.</w:t>
      </w:r>
      <w:r>
        <w:t xml:space="preserve"> Desde aquí, la edición llama así al mal que no tiene cuerpo propio y obra a través de otros. Las tradiciones le dan muchos nombres:</w:t>
      </w:r>
    </w:p>
    <w:p>
      <w:pPr>
        <w:pStyle w:val="ListBullet"/>
      </w:pPr>
      <w:r>
        <w:rPr>
          <w:b/>
        </w:rPr>
        <w:t>El adversario.</w:t>
      </w:r>
      <w:r>
        <w:t xml:space="preserve"> En hebreo, «satán» es el que se pone en contra: el ángel de Jehová «se puso en el camino por adversario suyo»</w:t>
      </w:r>
      <w:r>
        <w:t xml:space="preserve"> [original: «לְשָׂטָן לוֹ»]</w:t>
      </w:r>
      <w:r>
        <w:t xml:space="preserve"> (Nm 22:22)</w:t>
      </w:r>
      <w:r>
        <w:t>. En el libro de Job, Satán dice de dónde viene: «De rodear la tierra, y de andar por ella»</w:t>
      </w:r>
      <w:r>
        <w:t xml:space="preserve"> (Job 1:7)</w:t>
      </w:r>
      <w:r>
        <w:t>.</w:t>
      </w:r>
    </w:p>
    <w:p>
      <w:pPr>
        <w:pStyle w:val="ListBullet"/>
      </w:pPr>
      <w:r>
        <w:rPr>
          <w:b/>
        </w:rPr>
        <w:t>Legión.</w:t>
      </w:r>
      <w:r>
        <w:t xml:space="preserve"> El espíritu que habla por boca de un hombre responde: «Legión me llamo; porque somos muchos»</w:t>
      </w:r>
      <w:r>
        <w:t xml:space="preserve"> (Mc 5:9)</w:t>
      </w:r>
      <w:r>
        <w:t>.</w:t>
      </w:r>
    </w:p>
    <w:p>
      <w:pPr>
        <w:pStyle w:val="ListBullet"/>
      </w:pPr>
      <w:r>
        <w:rPr>
          <w:b/>
        </w:rPr>
        <w:t>Mammón.</w:t>
      </w:r>
      <w:r>
        <w:t xml:space="preserve"> La riqueza puesta como un señor al que se sirve: «no podéis servir á Dios y á Mammón»</w:t>
      </w:r>
      <w:r>
        <w:t xml:space="preserve"> (Mt 6:24)</w:t>
      </w:r>
      <w:r>
        <w:t>.</w:t>
      </w:r>
    </w:p>
    <w:p>
      <w:pPr>
        <w:pStyle w:val="ListBullet"/>
      </w:pPr>
      <w:r>
        <w:rPr>
          <w:b/>
        </w:rPr>
        <w:t>Los ejércitos de Mara.</w:t>
      </w:r>
      <w:r>
        <w:t xml:space="preserve"> En el budismo, al tentador se le dice: «los deseos son tu primer ejército» y «este es tu ejército, Namuci»</w:t>
      </w:r>
      <w:r>
        <w:t xml:space="preserve"> [original: «Kāmā te paṭhamā senā»; «Esā namuci te senā»]</w:t>
      </w:r>
      <w:r>
        <w:t xml:space="preserve"> (Sutta Nipata 3.2)</w:t>
      </w:r>
      <w:r>
        <w:t>. Sus ejércitos están dentro del hombre.</w:t>
      </w:r>
    </w:p>
    <w:p>
      <w:pPr>
        <w:pStyle w:val="ListBullet"/>
      </w:pPr>
      <w:r>
        <w:rPr>
          <w:b/>
        </w:rPr>
        <w:t>El susurrador.</w:t>
      </w:r>
      <w:r>
        <w:t xml:space="preserve"> El Corán se cierra pidiendo refugio «del mal de la insinuación, del que se escabulle, que insinúa en el ánimo de los hombres, sea genio, sea hombre»</w:t>
      </w:r>
      <w:r>
        <w:t xml:space="preserve"> [original: «مِن شَرِّ ٱلْوَسْوَاسِ ٱلْخَنَّاسِ ٱلَّذِى يُوَسْوِسُ فِى صُدُورِ ٱلنَّاسِ مِنَ ٱلْجِنَّةِ وَٱلنَّاسِ»]</w:t>
      </w:r>
      <w:r>
        <w:t xml:space="preserve"> (Corán 114:4-6, traducción de Julio Cortés)</w:t>
      </w:r>
      <w:r>
        <w:t>. El que susurra puede ser también un hombre.</w:t>
      </w:r>
    </w:p>
    <w:p>
      <w:r>
        <w:t>[04.00-1.1, 1.2, 1.3, 1.5, 1.8, 1.9 y 1.22; textos leídos en su original]</w:t>
      </w:r>
    </w:p>
    <w:p>
      <w:r>
        <w:t xml:space="preserve">La pieza 04.00 reúne más figuras: la Bestia del Apocalipsis, la druj del Avesta, los vigilantes de Enoc, el golem, Xibalbá, Kali y Māyā, el wétiko, el espectro sin rostro, el nafs y el ifrit, Belial, el Asag sumerio, el geis celta y los maligait inuit. La druj y los vigilantes se leen en </w:t>
      </w:r>
      <w:r>
        <w:t>4.2</w:t>
      </w:r>
      <w:r>
        <w:t xml:space="preserve">, </w:t>
      </w:r>
      <w:r>
        <w:t>4.3</w:t>
      </w:r>
      <w:r>
        <w:t xml:space="preserve"> y </w:t>
      </w:r>
      <w:r>
        <w:t>4.4</w:t>
      </w:r>
      <w:r>
        <w:t>; las demás quedan en la Biblioteca.</w:t>
      </w:r>
    </w:p>
    <w:p>
      <w:r>
        <w:rPr>
          <w:b/>
        </w:rPr>
        <w:t>El poder que vive de los muchos.</w:t>
      </w:r>
      <w:r>
        <w:t xml:space="preserve"> Étienne de La Boétie lo escribió hacia 1548, en su Discurso de la servidumbre voluntaria:</w:t>
      </w:r>
    </w:p>
    <w:p>
      <w:pPr>
        <w:pStyle w:val="ListBullet"/>
      </w:pPr>
      <w:r>
        <w:t>el tirano «se deshace por sí mismo, con tal de que el país no consienta su servidumbre»</w:t>
      </w:r>
      <w:r>
        <w:t xml:space="preserve"> [original: «il est de soi-même défait, mais que le pays ne consente à sa servitude»]</w:t>
      </w:r>
      <w:r>
        <w:t>;</w:t>
      </w:r>
    </w:p>
    <w:p>
      <w:pPr>
        <w:pStyle w:val="ListBullet"/>
      </w:pPr>
      <w:r>
        <w:t>«¿de dónde ha sacado tantos ojos con los que os espía, si no se los dais vosotros?»</w:t>
      </w:r>
      <w:r>
        <w:t xml:space="preserve"> [original: «D’où a-t-il pris tant d’yeux, dont il vous épie, si vous ne les lui baillez ?»]</w:t>
      </w:r>
      <w:r>
        <w:t>;</w:t>
      </w:r>
    </w:p>
    <w:p>
      <w:pPr>
        <w:pStyle w:val="ListBullet"/>
      </w:pPr>
      <w:r>
        <w:t>y lo que más enseña a servir es la costumbre, que «en nada tiene tanta fuerza como en enseñarnos a servir»</w:t>
      </w:r>
      <w:r>
        <w:t xml:space="preserve"> [original: «la coutume, qui a en toutes choses grand pouvoir sur nous, n’a en aucun endroit si grande vertu qu’en ceci, de nous enseigner à servir»]</w:t>
      </w:r>
      <w:r>
        <w:t xml:space="preserve"> (La Boétie, Discurso de la servidumbre voluntaria, edición de 1922)</w:t>
      </w:r>
      <w:r>
        <w:t>.</w:t>
      </w:r>
    </w:p>
    <w:p>
      <w:r>
        <w:t>[04.00-5.1 y 5.2; La Boétie leído en francés]</w:t>
      </w:r>
    </w:p>
    <w:p>
      <w:r>
        <w:rPr>
          <w:b/>
        </w:rPr>
        <w:t>La servidumbre voluntaria.</w:t>
      </w:r>
      <w:r>
        <w:t xml:space="preserve"> Desde aquí, la edición llama así a la obediencia que los muchos prestan a uno por costumbre, sin que nadie los obligue a prestarla. De ella vive el poder.</w:t>
      </w:r>
    </w:p>
    <w:p>
      <w:r>
        <w:rPr>
          <w:b/>
        </w:rPr>
        <w:t>Lo que la obra hace con esto.</w:t>
      </w:r>
      <w:r>
        <w:t xml:space="preserve"> La Boétie pedía dejar de sostener al tirano. La obra no invita a desobedecer ninguna norma: sus puertas son la constancia escrita, el Registro de los frutos, el juicio popular de la verdad y la metamorfosis del Estado (</w:t>
      </w:r>
      <w:r>
        <w:t>0.2</w:t>
      </w:r>
      <w:r>
        <w:t>). Lo que retira no es la obediencia, sino la creencia sin comprobar. Por eso cada dato lleva su fuente.</w:t>
      </w:r>
    </w:p>
    <w:p>
      <w:r>
        <w:rPr>
          <w:b/>
        </w:rPr>
        <w:t>Lo mismo, observado.</w:t>
      </w:r>
      <w:r>
        <w:t xml:space="preserve"> En 1954, en Robbers Cave (Oklahoma), Muzafer Sherif y su equipo reunieron a 22 niños de unos once años, elegidos para que no se conocieran, y los separaron en dos grupos. Bastó un torneo con premios solo para el ganador, «un trofeo, medallas y once navajas de cuatro hojas», para que brotara la hostilidad, hasta quemar la bandera del otro grupo. El simple contacto no la redujo: «esas situaciones de contacto no resultaron eficaces para reducir la fricción». La redujo una serie de metas comunes, que solo podían alcanzar juntos</w:t>
      </w:r>
      <w:r>
        <w:t xml:space="preserve"> [original: «a trophy, medals, and 11 four-bladed knives»; «Such contact situations did not prove effective in reducing friction»; «superordinate goals»]</w:t>
      </w:r>
      <w:r>
        <w:t xml:space="preserve"> (Sherif, Harvey, White, Hood y Sherif, Intergroup Conflict and Cooperation: The Robbers Cave Experiment (Conflicto y cooperación entre grupos: el experimento de Robbers Cave), 1961, caps. 5 y 8)</w:t>
      </w:r>
      <w:r>
        <w:t xml:space="preserve">. </w:t>
      </w:r>
      <w:r>
        <w:t>[04.00-7.2; leído el 5-oct]</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r>
        <w:rPr>
          <w:b/>
        </w:rPr>
        <w:t>Lectura del autor:</w:t>
      </w:r>
      <w:r>
        <w:t xml:space="preserve"> el ente sin cuerpo del </w:t>
      </w:r>
      <w:r>
        <w:t>capítulo 2</w:t>
      </w:r>
      <w:r>
        <w:t xml:space="preserve"> se parece a Legión: un solo nombre para muchos que obran como uno, sin que nadie responda por el suyo. Frente a eso, la obra pide lo que dejó sentado Núremberg: que responda la persona (</w:t>
      </w:r>
      <w:r>
        <w:t>1.4</w:t>
      </w:r>
      <w:r>
        <w:t>). Y lo que lo disuelve no es la fuerza, sino la luz: «todas las cosas cuando son redargüidas, son manifestadas por la luz»</w:t>
      </w:r>
      <w:r>
        <w:t xml:space="preserve"> (Ef 5:13)</w:t>
      </w:r>
      <w:r>
        <w:t>.</w:t>
      </w:r>
    </w:p>
    <w:p>
      <w:r>
        <w:t>[04.00-1.4 y 7.1, lectura de la obra]</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Una lucha que pide elegir:</w:t>
      </w:r>
    </w:p>
    <w:p>
      <w:pPr>
        <w:pStyle w:val="ListBullet"/>
      </w:pPr>
      <w:r>
        <w:rPr>
          <w:b/>
        </w:rPr>
        <w:t>Persia.</w:t>
      </w:r>
      <w:r>
        <w:t xml:space="preserve"> El Avesta cuenta que hay dos espíritus primeros, «el Mejor y el Malo, en pensamiento, palabra y obra; y entre los dos, los sabios eligieron bien, los necios no»</w:t>
      </w:r>
      <w:r>
        <w:t xml:space="preserve"> [original: «at tâ mainyû pouruyê ýâ ýêmâ hvafenâ asrvâtem manahicâ vacahicâ shyaothanôi hî vahyô akemcâ åscâ hudånghô eresh vîshyâtâ nôit duzhdånghô»; en la traducción inglesa de avesta.org: «Now the two primal Spirits, who reveal themselves in vision as Twins, are the Better and the Bad, in thought and word and action. And between these two the wise ones chose aright, the foolish not so»]</w:t>
      </w:r>
      <w:r>
        <w:t xml:space="preserve"> (Yasna 30:3)</w:t>
      </w:r>
      <w:r>
        <w:t>.</w:t>
      </w:r>
    </w:p>
    <w:p>
      <w:pPr>
        <w:pStyle w:val="ListBullet"/>
      </w:pPr>
      <w:r>
        <w:rPr>
          <w:b/>
        </w:rPr>
        <w:t>Israel y el cristianismo.</w:t>
      </w:r>
      <w:r>
        <w:t xml:space="preserve"> «Y fué hecha una grande batalla en el cielo: Miguel y sus ángeles lidiaban contra el dragón», «la serpiente antigua, que se llama Diablo y Satanás, el cual engaña á todo el mundo»</w:t>
      </w:r>
      <w:r>
        <w:t xml:space="preserve"> (Ap 12:7-9)</w:t>
      </w:r>
      <w:r>
        <w:t>.</w:t>
      </w:r>
    </w:p>
    <w:p>
      <w:pPr>
        <w:pStyle w:val="ListBullet"/>
      </w:pPr>
      <w:r>
        <w:rPr>
          <w:b/>
        </w:rPr>
        <w:t>El islam.</w:t>
      </w:r>
      <w:r>
        <w:t xml:space="preserve"> El Demonio engañó a la primera pareja: «Les hizo, pues, caer dolosamente»</w:t>
      </w:r>
      <w:r>
        <w:t xml:space="preserve"> [original: «فَدَلَّىٰهُمَا بِغُرُورٍۢ»]</w:t>
      </w:r>
      <w:r>
        <w:t xml:space="preserve"> (Corán 7:22)</w:t>
      </w:r>
      <w:r>
        <w:t>. Y el aviso: «El Demonio es para vosotros un enemigo. Tenedle, pues, por tal»</w:t>
      </w:r>
      <w:r>
        <w:t xml:space="preserve"> [original: «إِنَّ ٱلشَّيْطَٰنَ لَكُمْ عَدُوٌّۭ فَٱتَّخِذُوهُ عَدُوًّا»]</w:t>
      </w:r>
      <w:r>
        <w:t xml:space="preserve"> (Corán 35:6, traducción de Julio Cortés)</w:t>
      </w:r>
      <w:r>
        <w:t>.</w:t>
      </w:r>
    </w:p>
    <w:p>
      <w:pPr>
        <w:pStyle w:val="ListBullet"/>
      </w:pPr>
      <w:r>
        <w:rPr>
          <w:b/>
        </w:rPr>
        <w:t>La India.</w:t>
      </w:r>
      <w:r>
        <w:t xml:space="preserve"> La Gita distingue dos condiciones en los seres: «la divina es para la liberación; la demoníaca, para la atadura»</w:t>
      </w:r>
      <w:r>
        <w:t xml:space="preserve"> [original: «daivī saṃpad vimokṣāya nibandhāyāsurī matā»]</w:t>
      </w:r>
      <w:r>
        <w:t xml:space="preserve"> (Bhagavad Gita 16.5)</w:t>
      </w:r>
      <w:r>
        <w:t>.</w:t>
      </w:r>
    </w:p>
    <w:p>
      <w:r>
        <w:t>[05.00-1.1, 4.1, 5.1 y 7.1; libreta 47 §3; textos leídos en su original]</w:t>
      </w:r>
    </w:p>
    <w:p>
      <w:r>
        <w:rPr>
          <w:b/>
        </w:rPr>
        <w:t>Elegir, no dos dioses.</w:t>
      </w:r>
      <w:r>
        <w:t xml:space="preserve"> De las nueve tradiciones que reúne la Biblioteca, solo dos sostienen dos principios iguales y eternos: el zoroastrismo en su lectura más radical y el maniqueísmo. Las otras siete ponen el mal como privación, elección, desequilibrio o estado de la mente, y al ser humano como parte que elige. </w:t>
      </w:r>
      <w:r>
        <w:t>[05.00-11.1]</w:t>
      </w:r>
    </w:p>
    <w:p>
      <w:r>
        <w:rPr>
          <w:b/>
        </w:rPr>
        <w:t>La pata coja: no toda guerra antigua es moral.</w:t>
      </w:r>
      <w:r>
        <w:t xml:space="preserve"> En Mesopotamia, los dioses dan a Marduk «la realeza sobre todo y sobre todos»</w:t>
      </w:r>
      <w:r>
        <w:t xml:space="preserve"> [original: «i niddinka šarrūta kiššat kal gimrēti»; en la traducción inglesa de B. R. Foster: «We bestow upon you kingship of all and everything»]</w:t>
      </w:r>
      <w:r>
        <w:t xml:space="preserve"> (Enuma Elish IV, 14)</w:t>
      </w:r>
      <w:r>
        <w:t xml:space="preserve"> para que venza a Tiamat. En la India, Indra «mató al dragón y abrió paso a las aguas»</w:t>
      </w:r>
      <w:r>
        <w:t xml:space="preserve"> [original: «ahann ahim anv apas tatarda»]</w:t>
      </w:r>
      <w:r>
        <w:t xml:space="preserve"> (Rig Veda 1.32.1)</w:t>
      </w:r>
      <w:r>
        <w:t>. Son guerras de dioses por el orden del mundo y por el poder, no una elección del ser humano entre el bien y el mal.</w:t>
      </w:r>
    </w:p>
    <w:p>
      <w:r>
        <w:t>[libreta 47 §3, pendientes: el Enuma Elish y el Rig Veda, leídos hoy]</w:t>
      </w:r>
    </w:p>
    <w:p>
      <w:r>
        <w:rPr>
          <w:b/>
        </w:rPr>
        <w:t>Dos formas más, sin dos dioses iguales:</w:t>
      </w:r>
    </w:p>
    <w:p>
      <w:pPr>
        <w:pStyle w:val="ListBullet"/>
      </w:pPr>
      <w:r>
        <w:rPr>
          <w:b/>
        </w:rPr>
        <w:t>Egipto.</w:t>
      </w:r>
      <w:r>
        <w:t xml:space="preserve"> El orden se llama </w:t>
      </w:r>
      <w:r>
        <w:rPr>
          <w:i/>
        </w:rPr>
        <w:t>maat</w:t>
      </w:r>
      <w:r>
        <w:t xml:space="preserve">, la verdad; su contrario, </w:t>
      </w:r>
      <w:r>
        <w:rPr>
          <w:i/>
        </w:rPr>
        <w:t>isfet</w:t>
      </w:r>
      <w:r>
        <w:t>, el error o la maldad. Ya hacia 2600 a. C. el rey Snefru se titula «señor de la verdad» (fuente secundaria: Breasted, 1906). Hacia 2350 a. C., los textos de la pirámide de Unas dicen que el rey «había puesto la verdad en lugar del error»</w:t>
      </w:r>
      <w:r>
        <w:t xml:space="preserve"> [original: en la traducción inglesa de Mercer, «had set truth therein in the place of error»]</w:t>
      </w:r>
      <w:r>
        <w:t xml:space="preserve"> (Textos de las Pirámides, § 265)</w:t>
      </w:r>
      <w:r>
        <w:t>. Y en el Libro de los Muertos, el difunto dice: «te he traído la verdad, he alejado de ti la maldad»</w:t>
      </w:r>
      <w:r>
        <w:t xml:space="preserve"> [original: «ȧn-nȧ-nek maāt, ṭer-nȧ-nek ȧsfet»; en la traducción de Budge, «I have brought to thee Maāt. I have driven away for thee wickedness»]</w:t>
      </w:r>
      <w:r>
        <w:t xml:space="preserve"> (Libro de los Muertos, cap. 125)</w:t>
      </w:r>
      <w:r>
        <w:t>. No son dos dioses iguales: es el deber de poner la verdad donde había error.</w:t>
      </w:r>
    </w:p>
    <w:p>
      <w:pPr>
        <w:pStyle w:val="ListBullet"/>
      </w:pPr>
      <w:r>
        <w:rPr>
          <w:b/>
        </w:rPr>
        <w:t>El norte de Europa.</w:t>
      </w:r>
      <w:r>
        <w:t xml:space="preserve"> El fin del mundo, el Ragnarök, es una tragedia en la que mueren también los dioses: Odín va a luchar contra el lobo, y «caerá el amado de Frigg»; «el sol se oscurece, la tierra se hunde en el mar»; y después, la vidente «ve surgir de nuevo la tierra del mar, siempre verde»</w:t>
      </w:r>
      <w:r>
        <w:t xml:space="preserve"> [original: «þá mun Friggjar falla angan»; «Sól tér sortna, sígr fold í mar»; «Sér hon upp koma öðru sinni jörð ór ægi iðjagræna»]</w:t>
      </w:r>
      <w:r>
        <w:t xml:space="preserve"> (Völuspá 53, 57 y 59, en el Codex Regius, de finales del siglo XIII)</w:t>
      </w:r>
      <w:r>
        <w:t>. No triunfa el bien: el mundo cae y vuelve a empezar.</w:t>
      </w:r>
    </w:p>
    <w:p>
      <w:r>
        <w:t>[05.00-2.1 y 9.1, corregidos; Textos de las Pirámides (Mercer), Libro de los Muertos (Budge) y Völuspá (nórdico antiguo), leídos el 5-oct]</w:t>
      </w:r>
    </w:p>
    <w:p>
      <w:r>
        <w:rPr>
          <w:b/>
        </w:rPr>
        <w:t>Los poderes que se ensalzan por encima de los hombres.</w:t>
      </w:r>
      <w:r>
        <w:t xml:space="preserve"> Varios textos ven, detrás de los reinos y del mundo, poderes que no tienen cuerpo:</w:t>
      </w:r>
    </w:p>
    <w:p>
      <w:pPr>
        <w:pStyle w:val="ListBullet"/>
      </w:pPr>
      <w:r>
        <w:rPr>
          <w:b/>
        </w:rPr>
        <w:t>Daniel.</w:t>
      </w:r>
      <w:r>
        <w:t xml:space="preserve"> Quien habla a Daniel en su visión cuenta que «el príncipe del reino de Persia se puso contra mí veintiún días», y que después «viene el príncipe de Grecia»</w:t>
      </w:r>
      <w:r>
        <w:t xml:space="preserve"> [original: «וְשַׂר מַלְכוּת פָּרַס»; «שַׂר־יָוָן»]</w:t>
      </w:r>
      <w:r>
        <w:t xml:space="preserve"> (Dn 10:13 y 10:20)</w:t>
      </w:r>
      <w:r>
        <w:t>: un príncipe por cada reino.</w:t>
      </w:r>
    </w:p>
    <w:p>
      <w:pPr>
        <w:pStyle w:val="ListBullet"/>
      </w:pPr>
      <w:r>
        <w:rPr>
          <w:b/>
        </w:rPr>
        <w:t>El Evangelio.</w:t>
      </w:r>
      <w:r>
        <w:t xml:space="preserve"> Llama al diablo «el príncipe de este mundo»</w:t>
      </w:r>
      <w:r>
        <w:t xml:space="preserve"> [original: «ὁ ἄρχων τοῦ κόσμου τούτου»]</w:t>
      </w:r>
      <w:r>
        <w:t xml:space="preserve"> (Jn 12:31 y 14:30)</w:t>
      </w:r>
      <w:r>
        <w:t>.</w:t>
      </w:r>
    </w:p>
    <w:p>
      <w:pPr>
        <w:pStyle w:val="ListBullet"/>
      </w:pPr>
      <w:r>
        <w:rPr>
          <w:b/>
        </w:rPr>
        <w:t>Pablo.</w:t>
      </w:r>
      <w:r>
        <w:t xml:space="preserve"> «el dios de este siglo cegó los entendimientos de los incrédulos»</w:t>
      </w:r>
      <w:r>
        <w:t xml:space="preserve"> [original: «ὁ θεὸς τοῦ αἰῶνος τούτου ἐτύφλωσεν τὰ νοήματα τῶν ἀπίστων»]</w:t>
      </w:r>
      <w:r>
        <w:t xml:space="preserve"> (2 Co 4:4)</w:t>
      </w:r>
      <w:r>
        <w:t>. Y: «no tenemos lucha contra sangre y carne; sino contra principados, contra potestades, contra señores del mundo, gobernadores de estas tinieblas, contra malicias espirituales en los aires»</w:t>
      </w:r>
      <w:r>
        <w:t xml:space="preserve"> [original: «οὐκ ἔστιν ἡμῖν ἡ πάλη πρὸς αἷμα καὶ σάρκα, ἀλλὰ πρὸς τὰς ἀρχάς, πρὸς τὰς ἐξουσίας, πρὸς τοὺς κοσμοκράτορας τοῦ σκότους τούτου»]</w:t>
      </w:r>
      <w:r>
        <w:t xml:space="preserve"> (Ef 6:12)</w:t>
      </w:r>
      <w:r>
        <w:t>.</w:t>
      </w:r>
    </w:p>
    <w:p>
      <w:pPr>
        <w:pStyle w:val="ListBullet"/>
      </w:pPr>
      <w:r>
        <w:rPr>
          <w:b/>
        </w:rPr>
        <w:t>Persia.</w:t>
      </w:r>
      <w:r>
        <w:t xml:space="preserve"> Tampoco los daevas eligieron bien, y «se lanzaron juntos a la violencia, para debilitar el mundo de los hombres»</w:t>
      </w:r>
      <w:r>
        <w:t xml:space="preserve"> [original: en la traducción inglesa de avesta.org: «Between these twain the Daevas also chose not aright […] Then they rushed together to Violence, that they might enfeeble the world of men»]</w:t>
      </w:r>
      <w:r>
        <w:t xml:space="preserve"> (Yasna 30:6)</w:t>
      </w:r>
      <w:r>
        <w:t>.</w:t>
      </w:r>
    </w:p>
    <w:p>
      <w:pPr>
        <w:pStyle w:val="ListBullet"/>
      </w:pPr>
      <w:r>
        <w:rPr>
          <w:b/>
        </w:rPr>
        <w:t>La India.</w:t>
      </w:r>
      <w:r>
        <w:t xml:space="preserve"> El de condición demoníaca se ensalza a sí mismo: «yo soy señor, yo el que disfruta; soy perfecto, fuerte y feliz» y «¿quién hay igual a mí?»</w:t>
      </w:r>
      <w:r>
        <w:t xml:space="preserve"> [original: «īśvaro 'ham ahaṃ bhogī siddho 'haṃ balavān sukhī»; «ko 'nyo 'sti sadṛśo mayā»]</w:t>
      </w:r>
      <w:r>
        <w:t xml:space="preserve"> (Bhagavad Gita 16.14-15)</w:t>
      </w:r>
      <w:r>
        <w:t>.</w:t>
      </w:r>
    </w:p>
    <w:p>
      <w:r>
        <w:t>[fleco #192 (tabla 06): candidatos leídos hoy en su original; 04.00-4.1 y 4.2]</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Lectura del autor:</w:t>
      </w:r>
      <w:r>
        <w:t xml:space="preserve"> la humanidad vive en una guerra y en una manipulación continuas, para que unos se perpetúen en el poder a través de lo que nos hacen creer, y para que nos sometamos voluntariamente. Es la servidumbre voluntaria de La Boétie (</w:t>
      </w:r>
      <w:r>
        <w:t>4.1</w:t>
      </w:r>
      <w:r>
        <w:t xml:space="preserve">), vista desde las escrituras. Lo que nos hacen creer se examina en el </w:t>
      </w:r>
      <w:r>
        <w:t>capítulo 5</w:t>
      </w:r>
      <w:r>
        <w:t>.</w:t>
      </w:r>
    </w:p>
    <w:p>
      <w:r>
        <w:t>[fleco #192, palabras de Kiko (5-oct)]</w:t>
      </w:r>
    </w:p>
    <w:p>
      <w:r>
        <w:rPr>
          <w:b/>
        </w:rPr>
        <w:t>Lectura del autor, sobre la mujer y el varón:</w:t>
      </w:r>
      <w:r>
        <w:t xml:space="preserve"> la obra leyó 78 pasajes de 19 tradiciones y dicen las dos cosas: un origen común y, después, en la palabra escrita, la mujer por debajo. Para esta obra, lo segundo no es la palabra divina, sino la palabra escrita, que arrastraba la costumbre de su tiempo. Los pasajes se ven en </w:t>
      </w:r>
      <w:r>
        <w:t>2.3</w:t>
      </w:r>
      <w:r>
        <w:t xml:space="preserve">. </w:t>
      </w:r>
      <w:r>
        <w:t>[palabras de Kiko, 9-oct-2026]</w:t>
      </w:r>
    </w:p>
    <w:p>
      <w:r>
        <w:rPr>
          <w:b/>
        </w:rPr>
        <w:t>El relato de la caída, tal como está escrito.</w:t>
      </w:r>
      <w:r>
        <w:t xml:space="preserve"> El Génesis cuenta que había dos árboles en medio del huerto: «también el árbol de vida en medio del huerto, y el árbol de ciencia del bien y del mal»</w:t>
      </w:r>
      <w:r>
        <w:t xml:space="preserve"> (Gn 2:9)</w:t>
      </w:r>
      <w:r>
        <w:t>. La orden era una sola: «De todo árbol del huerto comerás»</w:t>
      </w:r>
      <w:r>
        <w:t xml:space="preserve"> (Gn 2:16)</w:t>
      </w:r>
      <w:r>
        <w:t>; «Mas del árbol de ciencia del bien y del mal no comerás de él; porque el día que de él comieres, morirás»</w:t>
      </w:r>
      <w:r>
        <w:t xml:space="preserve"> (Gn 2:17)</w:t>
      </w:r>
      <w:r>
        <w:t>. La serpiente empieza por darle la vuelta: «¿Conque Dios os ha dicho: No comáis de todo árbol del huerto?»</w:t>
      </w:r>
      <w:r>
        <w:t xml:space="preserve"> (Gn 3:1)</w:t>
      </w:r>
      <w:r>
        <w:t>. La mujer responde, y añade algo que en la orden no estaba: «ni le tocaréis»</w:t>
      </w:r>
      <w:r>
        <w:t xml:space="preserve"> (Gn 3:3)</w:t>
      </w:r>
      <w:r>
        <w:t>. La serpiente niega la consecuencia sin dar un dato, «No moriréis»</w:t>
      </w:r>
      <w:r>
        <w:t xml:space="preserve"> (Gn 3:4)</w:t>
      </w:r>
      <w:r>
        <w:t>, y atribuye un motivo: «Mas sabe Dios que el día que comiereis de él, serán abiertos vuestros ojos, y seréis como dioses sabiendo el bien y el mal»</w:t>
      </w:r>
      <w:r>
        <w:t xml:space="preserve"> (Gn 3:5)</w:t>
      </w:r>
      <w:r>
        <w:t>. La mujer decide por lo que ve: el árbol era «bueno para comer, y que era agradable á los ojos, y árbol codiciable para alcanzar la sabiduría»</w:t>
      </w:r>
      <w:r>
        <w:t xml:space="preserve"> (Gn 3:6)</w:t>
      </w:r>
      <w:r>
        <w:t>. Los frutos vienen enseguida: «tuve miedo, porque estaba desnudo; y escondíme»</w:t>
      </w:r>
      <w:r>
        <w:t xml:space="preserve"> (Gn 3:10)</w:t>
      </w:r>
      <w:r>
        <w:t>; el hombre culpa a la mujer, y la mujer, a la serpiente</w:t>
      </w:r>
      <w:r>
        <w:t xml:space="preserve"> (Gn 3:12-13)</w:t>
      </w:r>
      <w:r>
        <w:t>. Y Dios dice: «He aquí el hombre es como uno de Nos sabiendo el bien y el mal: ahora, pues, porque no alargue su mano, y tome también del árbol de la vida, y coma, y viva para siempre»</w:t>
      </w:r>
      <w:r>
        <w:t xml:space="preserve"> (Gn 3:22)</w:t>
      </w:r>
      <w:r>
        <w:t>. Echó al hombre del huerto y puso «querubines, y una espada encendida que se revolvía á todos lados, para guardar el camino del árbol de la vida»</w:t>
      </w:r>
      <w:r>
        <w:t xml:space="preserve"> (Gn 3:24)</w:t>
      </w:r>
      <w:r>
        <w:t>.</w:t>
      </w:r>
    </w:p>
    <w:p>
      <w:r>
        <w:rPr>
          <w:b/>
        </w:rPr>
        <w:t>Lo que el texto no dice.</w:t>
      </w:r>
      <w:r>
        <w:t xml:space="preserve"> No dice «manzana»: dice «del fruto del árbol que está en medio del huerto»</w:t>
      </w:r>
      <w:r>
        <w:t xml:space="preserve"> (Gn 3:3)</w:t>
      </w:r>
      <w:r>
        <w:t>. No llama diablo ni Satanás a la serpiente: esa identificación es posterior (Ap 12:9, arriba). Tampoco está la palabra «satán», que en hebreo es «adversario» (</w:t>
      </w:r>
      <w:r>
        <w:t>4.1</w:t>
      </w:r>
      <w:r>
        <w:t>): en todo el Génesis no aparece ni una vez</w:t>
      </w:r>
      <w:r>
        <w:t xml:space="preserve"> (Gn 1-50, en hebreo (códice de Leningrado, OSHB), la palabra שָׂטָן contada por programa el 10-oct-2026: 0 veces)</w:t>
      </w:r>
      <w:r>
        <w:t>; en los libros históricos nombra a adversarios de carne y hueso: «Jehová suscitó un adversario á Salomón, á Adad, Idumeo»</w:t>
      </w:r>
      <w:r>
        <w:t xml:space="preserve"> (1 R 11:14)</w:t>
      </w:r>
      <w:r>
        <w:t>, «Despertóle también Dios por adversario á Rezón»</w:t>
      </w:r>
      <w:r>
        <w:t xml:space="preserve"> (1 R 11:23)</w:t>
      </w:r>
      <w:r>
        <w:t>; y la Reina-Valera la traduce «adversario» seis veces</w:t>
      </w:r>
      <w:r>
        <w:t xml:space="preserve"> (Nm 22:22; 2 Sam 19:22; 1 R 5:4, 11:14, 11:23 y 11:25)</w:t>
      </w:r>
      <w:r>
        <w:t>. Y no dice que el hombre fuera inmortal por naturaleza: la vida para siempre depende del árbol de la vida</w:t>
      </w:r>
      <w:r>
        <w:t xml:space="preserve"> (Gn 3:22)</w:t>
      </w:r>
      <w:r>
        <w:t>, y la consecuencia anunciada es «morirás»</w:t>
      </w:r>
      <w:r>
        <w:t xml:space="preserve"> (Gn 2:17)</w:t>
      </w:r>
      <w:r>
        <w:t>.</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r>
        <w:rPr>
          <w:b/>
        </w:rPr>
        <w:t>Lectura del autor:</w:t>
      </w:r>
      <w:r>
        <w:t xml:space="preserve"> «seréis como dioses sabiendo el bien y el mal» es la oferta de decidir uno mismo qué es bien y qué es mal: la autoridad derivada tomando por suya la original (</w:t>
      </w:r>
      <w:r>
        <w:t>1.9</w:t>
      </w:r>
      <w:r>
        <w:t>). Es el orden de las leyes invertido (</w:t>
      </w:r>
      <w:r>
        <w:t>1.7</w:t>
      </w:r>
      <w:r>
        <w:t>) en pequeño: quien debía recibir la orden pasa a decidir. Y se parece a lo que la obra llama presunción (</w:t>
      </w:r>
      <w:r>
        <w:t>0.4</w:t>
      </w:r>
      <w:r>
        <w:t>): una orden mal citada, una consecuencia negada sin dato, un motivo atribuido y una decisión por apariencia. La segunda jugada, negar la consecuencia sin dar un dato, está también en el Corán, y en la misma boca: quien pregunta a Adán «¿Te indico el árbol de la inmortalidad y de un dominio imperecedero?»</w:t>
      </w:r>
      <w:r>
        <w:t xml:space="preserve"> [original: «هَلْ أَدُلُّكَ عَلَىٰ شَجَرَةِ ٱلْخُلْدِ وَمُلْكٍۢ لَّا يَبْلَىٰ»]</w:t>
      </w:r>
      <w:r>
        <w:t xml:space="preserve"> (Corán 20:120, traducción de Julio Cortés)</w:t>
      </w:r>
      <w:r>
        <w:t xml:space="preserve"> y le dice que el árbol se prohibió «por temor de que os convirtáis en ángeles u os hagáis inmortales»</w:t>
      </w:r>
      <w:r>
        <w:t xml:space="preserve"> [original: «إِلَّآ أَن تَكُونَا مَلَكَيْنِ أَوْ تَكُونَا مِنَ ٱلْخَٰلِدِينَ»]</w:t>
      </w:r>
      <w:r>
        <w:t xml:space="preserve"> (Corán 7:20, traducción de Julio Cortés)</w:t>
      </w:r>
      <w:r>
        <w:t xml:space="preserve"> es «el Demonio» que le insinúa el mal, como la serpiente con «No moriréis»</w:t>
      </w:r>
      <w:r>
        <w:t xml:space="preserve"> (Gn 3:4)</w:t>
      </w:r>
      <w:r>
        <w:t>: la promesa de inmortalidad en boca del tentador, una presunción (</w:t>
      </w:r>
      <w:r>
        <w:t>0.4</w:t>
      </w:r>
      <w:r>
        <w:t>) hecha promesa, que el propio relato desmiente con la expulsión (3:22 a 3:24). Las dos tradiciones se conocían: es un dato de dos textos, no una convergencia de tradiciones separadas.</w:t>
      </w:r>
    </w:p>
    <w:p>
      <w:r>
        <w:rPr>
          <w:b/>
        </w:rPr>
        <w:t>Lectura del autor, una hipótesis:</w:t>
      </w:r>
      <w:r>
        <w:t xml:space="preserve"> quien escribió el relato no tenía nuestras palabras, y el autor intenta ponerse en su piel. Hay dos árboles: el de la vida y el otro, el torcido, cuyos frutos son el miedo, la acusación, la fatiga y la muerte (3:7 a 3:24). La hipótesis del autor es que el relato describe algo que ocurre en el cuerpo: que la conducta repetida, comer una y otra vez del árbol torcido, deja huella en lo que somos, y que esa huella se transmite. El autor lo imagina así, como lectura y no como dato: lo que se piensa y se siente se convierte en el cuerpo en una señal química que llega a cada célula, como el cortisol que suelta el estrés o las endorfinas de lo que hace sentir bien. Hoy la ciencia mide una parte pequeña de eso: la conducta cambia qué genes se expresan, poco y a corto plazo</w:t>
      </w:r>
      <w:r>
        <w:t xml:space="preserve"> (Kaliman y otros, Psychoneuroendocrinology 40, 2014; Buric y otros, Frontiers in Immunology 8, 2017)</w:t>
      </w:r>
      <w:r>
        <w:t>, y vivir con un propósito se asocia a vivir algo más</w:t>
      </w:r>
      <w:r>
        <w:t xml:space="preserve"> (Cohen y otros, Psychosomatic Medicine 78, 2016, resumen; fuente secundaria)</w:t>
      </w:r>
      <w:r>
        <w:t>. No mide lo demás: ni que la elección torcida cambie el ADN, ni que la huella se herede, ni que alinearse con las verdades superiores alargue la vida, ni nada sobre la luz y los genes. El autor lo reconoce: falta una investigación mucho más profunda, y con lo que hay no se ratifica más de lo que esos estudios permiten; al no haber estado allí, es una teoría sin datos suficientes que la avalen. Queda abierta, y se invita a quien tenga curiosidad a investigarla. Y la cautela del salto de vocabulario, la del nativo que toca la roca (</w:t>
      </w:r>
      <w:r>
        <w:t>8.11</w:t>
      </w:r>
      <w:r>
        <w:t>), vale también aquí: el texto puede describir que una elección daña la vida, no cómo la daña. Y deja pistas, como un juego y sin prueba hoy, para quien coja el relevo: lo que se ha dicho de la luz que emiten los seres vivos y de si se ordena ante el ADN, que nadie ha publicado con revisión ni repetido; cómo el hipotálamo ensambla proteínas para hacer los neuropéptidos que hablan a cada célula, y los mecanismos que aún no se conocen; y que la serpiente, cada vez que aparece, al autor le habla de la genética, como la serpiente enroscada que la farmacia lleva por símbolo. Son investigaciones abiertas, y la obra pide a quien las siga que lea el lenguaje antiguo con lo que aquellos hombres conocían y no conocían, y que revise la historia con una mirada más amorosa, intentando comprender qué querían decir.</w:t>
      </w:r>
    </w:p>
    <w:p>
      <w:r>
        <w:t>[Génesis completo en la Reina-Valera Antigua, leído el 8-oct-2026; 04e; palabras de Kiko, 8-oct-2026; borrador B7, 9-oct; la hipótesis: palabras de Kiko, 10-oct-2026, y el estudio 08/10 con los lotes A (07/fuentes/caida_textos) y B (08/09 FUENTES); Kaliman 2014, Buric 2017 y Cohen 2016 leídos el 10-oct-2026; «satán»: lote A, entrada 4 (07/fuentes/caida_textos; el Génesis hebreo de OSHB contado por programa, la Reina-Valera 1909 local y los léxicos BDB, Klein y Jastrow por Sefaria), 10-oct-2026; Corán 20:120 y 7:20: lote A, entrada 5 (filas 5.13 y 5.14; la traducción de Cortés por Tanzil y el árabe uzmaní por la API de alquran.cloud), 10-oct-2026]</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El relato común.</w:t>
      </w:r>
      <w:r>
        <w:t xml:space="preserve"> El Génesis cuenta que «los hijos de Dios» tomaron mujeres de entre «las hijas de los hombres», y que «Había gigantes en la tierra en aquellos días»</w:t>
      </w:r>
      <w:r>
        <w:t xml:space="preserve"> (Gn 6:2 y 6:4)</w:t>
      </w:r>
      <w:r>
        <w:t>. El Nuevo Testamento recuerda a «los ángeles que no guardaron su dignidad, mas dejaron su habitación»</w:t>
      </w:r>
      <w:r>
        <w:t xml:space="preserve"> (Jud 6)</w:t>
      </w:r>
      <w:r>
        <w:t>, y que «Dios no perdonó á los ángeles que habían pecado»</w:t>
      </w:r>
      <w:r>
        <w:t xml:space="preserve"> (2 Pe 2:4)</w:t>
      </w:r>
      <w:r>
        <w:t>.</w:t>
      </w:r>
    </w:p>
    <w:p>
      <w:r>
        <w:rPr>
          <w:b/>
        </w:rPr>
        <w:t>Lo que conserva el canon etíope.</w:t>
      </w:r>
      <w:r>
        <w:t xml:space="preserve"> El Libro de Enoc y el de los Jubileos, que la Iglesia etíope guardó enteros en ge'ez (</w:t>
      </w:r>
      <w:r>
        <w:t>3.5</w:t>
      </w:r>
      <w:r>
        <w:t>), lo desarrollan:</w:t>
      </w:r>
    </w:p>
    <w:p>
      <w:pPr>
        <w:pStyle w:val="ListBullet"/>
      </w:pPr>
      <w:r>
        <w:t>los vigilantes enseñaron a los hombres las armas: Azazel «enseñó a los hombres a hacer espadas, y cuchillos, y escudos, y corazas»; «y hubo mucha impiedad […] y fueron extraviados»</w:t>
      </w:r>
      <w:r>
        <w:t xml:space="preserve"> [original: en la traducción inglesa de R. H. Charles: «And Azazél taught men to make swords, and knives, and shields, and breastplates»; «And there arose much godlessness, and they committed fornication, and they were led astray, and became corrupt in all their ways»]</w:t>
      </w:r>
      <w:r>
        <w:t xml:space="preserve"> (1 Enoc 8:1-2)</w:t>
      </w:r>
      <w:r>
        <w:t>;</w:t>
      </w:r>
    </w:p>
    <w:p>
      <w:pPr>
        <w:pStyle w:val="ListBullet"/>
      </w:pPr>
      <w:r>
        <w:t>de los gigantes nacen espíritus que «afligen, oprimen, destruyen, atacan, hacen la guerra»</w:t>
      </w:r>
      <w:r>
        <w:t xml:space="preserve"> [original: «the spirits of the giants afflict, oppress, destroy, attack, do battle, and work destruction on the earth»]</w:t>
      </w:r>
      <w:r>
        <w:t xml:space="preserve"> (1 Enoc 15:11)</w:t>
      </w:r>
      <w:r>
        <w:t>;</w:t>
      </w:r>
    </w:p>
    <w:p>
      <w:pPr>
        <w:pStyle w:val="ListBullet"/>
      </w:pPr>
      <w:r>
        <w:t>y esos espíritus, «tomando muchas formas distintas», corrompen a la humanidad y la llevan a sacrificar a los demonios «como a dioses»</w:t>
      </w:r>
      <w:r>
        <w:t xml:space="preserve"> [original: «their spirits, assuming many different forms, are defiling mankind, and shall lead them astray into sacrificing to demons as gods»; Charles marca «as gods» como lectura dudosa del manuscrito]</w:t>
      </w:r>
      <w:r>
        <w:t xml:space="preserve"> (1 Enoc 19:1)</w:t>
      </w:r>
      <w:r>
        <w:t>;</w:t>
      </w:r>
    </w:p>
    <w:p>
      <w:pPr>
        <w:pStyle w:val="ListBullet"/>
      </w:pPr>
      <w:r>
        <w:t>en Jubileos, el jefe de los espíritus, Mastema, pide que algunos queden con él para obedecer su voz, y se le concede «la décima parte»</w:t>
      </w:r>
      <w:r>
        <w:t xml:space="preserve"> [original: «And the chief of the spirits, Mastêmâ, came and said: “Lord, Creator, let some of them remain before me”»; «Let the tenth part of them remain before him»]</w:t>
      </w:r>
      <w:r>
        <w:t xml:space="preserve"> (Jub 10:8-9)</w:t>
      </w:r>
      <w:r>
        <w:t>.</w:t>
      </w:r>
    </w:p>
    <w:p>
      <w:r>
        <w:rPr>
          <w:b/>
        </w:rPr>
        <w:t>La Biblia común, con el mismo aviso:</w:t>
      </w:r>
    </w:p>
    <w:p>
      <w:pPr>
        <w:pStyle w:val="ListBullet"/>
      </w:pPr>
      <w:r>
        <w:t>«Sacrificaron á los diablos, no á Dios»</w:t>
      </w:r>
      <w:r>
        <w:t xml:space="preserve"> (Dt 32:17)</w:t>
      </w:r>
      <w:r>
        <w:t>;</w:t>
      </w:r>
    </w:p>
    <w:p>
      <w:pPr>
        <w:pStyle w:val="ListBullet"/>
      </w:pPr>
      <w:r>
        <w:t>«lo que los Gentiles sacrifican, á los demonios lo sacrifican, y no á Dios»</w:t>
      </w:r>
      <w:r>
        <w:t xml:space="preserve"> (1 Co 10:20)</w:t>
      </w:r>
      <w:r>
        <w:t>;</w:t>
      </w:r>
    </w:p>
    <w:p>
      <w:pPr>
        <w:pStyle w:val="ListBullet"/>
      </w:pPr>
      <w:r>
        <w:t>«el mismo Satanás se transfigura en ángel de luz»</w:t>
      </w:r>
      <w:r>
        <w:t xml:space="preserve"> (2 Co 11:14)</w:t>
      </w:r>
      <w:r>
        <w:t>.</w:t>
      </w:r>
    </w:p>
    <w:p>
      <w:r>
        <w:t>Por eso se pide probar los espíritus (</w:t>
      </w:r>
      <w:r>
        <w:t>1.3</w:t>
      </w:r>
      <w:r>
        <w:t>).</w:t>
      </w:r>
    </w:p>
    <w:p>
      <w:r>
        <w:t>[glosario 5.4.2, aprobado por Kiko el 5-oct; 1 Enoc leído en la edición impresa de Charles (1917); Jubileos, edición impresa de Charles (1902); Reina-Valera Antigua]</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Lectura del autor:</w:t>
      </w:r>
      <w:r>
        <w:t xml:space="preserve"> el Libro de los Jubileos, que conserva la Iglesia etíope, cuenta que los hombres empezaron «a ensalzarse por encima del pueblo y a fundar los comienzos de los reinos», a hacer la guerra, a vender esclavos y a fabricarse ídolos, y que «espíritus malignos les ayudaron y sedujeron»</w:t>
      </w:r>
      <w:r>
        <w:t xml:space="preserve"> [original: «to exalt themselves above the nation, and to found the beginnings of kingdoms»; «malignant spirits assisted and seduced (them)»]</w:t>
      </w:r>
      <w:r>
        <w:t xml:space="preserve"> (Jub 11:2-5)</w:t>
      </w:r>
      <w:r>
        <w:t>. La Biblia común guarda el mismo aviso: cuando Israel pidió un rey, Dios dijo a Samuel: «no te han desechado á ti, sino á mí me han desechado, para que no reine sobre ellos»</w:t>
      </w:r>
      <w:r>
        <w:t xml:space="preserve"> (1 Sam 8:7)</w:t>
      </w:r>
      <w:r>
        <w:t>. Es el paso del aprendiz al ser superior: un poder humano que se pone en el lugar de la ley de Dios. Esto apunta hacia el padre de la mentira (Jn 8:44).</w:t>
      </w:r>
    </w:p>
    <w:p>
      <w:r>
        <w:t>[glosario 5.4.2, texto aprobado por Kiko el 5-oct; 00.00, sección 5]</w:t>
      </w:r>
    </w:p>
    <w:p>
      <w:r>
        <w:rPr>
          <w:b/>
        </w:rPr>
        <w:t>¿Están entre nosotros?</w:t>
      </w:r>
      <w:r>
        <w:t xml:space="preserve"> Es la pregunta que se hace cualquier lector al llegar aquí. Los textos distinguen tres cosas, y cada una tiene su respuesta:</w:t>
      </w:r>
    </w:p>
    <w:p>
      <w:pPr>
        <w:pStyle w:val="ListBullet"/>
      </w:pPr>
      <w:r>
        <w:rPr>
          <w:b/>
        </w:rPr>
        <w:t>Los ángeles caídos mismos están atados hasta el juicio.</w:t>
      </w:r>
      <w:r>
        <w:t xml:space="preserve"> A los vigilantes, Dios manda: «átalos bien durante setenta generaciones en los valles de la tierra, hasta el día de su juicio»</w:t>
      </w:r>
      <w:r>
        <w:t xml:space="preserve"> [original: en la traducción inglesa de R. H. Charles: «bind them fast for seventy generations in the valleys of the earth, till the day of their judgement»]</w:t>
      </w:r>
      <w:r>
        <w:t xml:space="preserve"> (1 Enoc 10:12)</w:t>
      </w:r>
      <w:r>
        <w:t>. Lo mismo dicen Judas y Pedro: Dios los ha reservado «en prisiones eternas hasta el juicio del gran día» (arriba).</w:t>
      </w:r>
    </w:p>
    <w:p>
      <w:pPr>
        <w:pStyle w:val="ListBullet"/>
      </w:pPr>
      <w:r>
        <w:rPr>
          <w:b/>
        </w:rPr>
        <w:t>Sus espíritus, en cambio, quedaron en la tierra.</w:t>
      </w:r>
      <w:r>
        <w:t xml:space="preserve"> Los de los gigantes «serán llamados espíritus malignos sobre la tierra, y en la tierra será su morada»</w:t>
      </w:r>
      <w:r>
        <w:t xml:space="preserve"> [original: «shall be called evil spirits upon the earth, and on the earth shall be their dwelling»]</w:t>
      </w:r>
      <w:r>
        <w:t xml:space="preserve"> (1 Enoc 15:8)</w:t>
      </w:r>
      <w:r>
        <w:t>; «se levantarán contra los hijos de los hombres y contra las mujeres»</w:t>
      </w:r>
      <w:r>
        <w:t xml:space="preserve"> [original: «these spirits shall rise up against the children of men and against the women»]</w:t>
      </w:r>
      <w:r>
        <w:t xml:space="preserve"> (1 Enoc 15:12)</w:t>
      </w:r>
      <w:r>
        <w:t>; y destruirán «hasta el día de la consumación»</w:t>
      </w:r>
      <w:r>
        <w:t xml:space="preserve"> [original: «thus shall they destroy until the day of the consummation»]</w:t>
      </w:r>
      <w:r>
        <w:t xml:space="preserve"> (1 Enoc 16:1)</w:t>
      </w:r>
      <w:r>
        <w:t>. En Jubileos, nueve partes fueron atadas, «y dejamos una décima parte de ellos, para que estuvieran sujetos a Satán en la tierra»</w:t>
      </w:r>
      <w:r>
        <w:t xml:space="preserve"> [original: «a tenth part of them we left that they might be subject before Satan on the earth»]</w:t>
      </w:r>
      <w:r>
        <w:t xml:space="preserve"> (Jub 10:11)</w:t>
      </w:r>
      <w:r>
        <w:t>.</w:t>
      </w:r>
    </w:p>
    <w:p>
      <w:pPr>
        <w:pStyle w:val="ListBullet"/>
      </w:pPr>
      <w:r>
        <w:rPr>
          <w:b/>
        </w:rPr>
        <w:t>Y Satán y sus ángeles fueron arrojados a la tierra.</w:t>
      </w:r>
      <w:r>
        <w:t xml:space="preserve"> El dragón «fué arrojado en tierra, y sus ángeles fueron arrojados con él»</w:t>
      </w:r>
      <w:r>
        <w:t xml:space="preserve"> (Ap 12:9)</w:t>
      </w:r>
      <w:r>
        <w:t>. Y Satán mismo dice de dónde viene: «De rodear la tierra, y de andar por ella» (</w:t>
      </w:r>
      <w:r>
        <w:t>4.1</w:t>
      </w:r>
      <w:r>
        <w:t>).</w:t>
      </w:r>
    </w:p>
    <w:p>
      <w:r>
        <w:rPr>
          <w:b/>
        </w:rPr>
        <w:t>Cómo obran, según los mismos textos.</w:t>
      </w:r>
      <w:r>
        <w:t xml:space="preserve"> No con un cuerpo propio. Toman «muchas formas distintas» (1 Enoc 19:1, arriba); susurran «en el ánimo de los hombres» (</w:t>
      </w:r>
      <w:r>
        <w:t>4.1</w:t>
      </w:r>
      <w:r>
        <w:t>); seducen y ayudan a los hombres a hacer el mal (Jub 11:4, abajo); engañan «á todo el mundo» (</w:t>
      </w:r>
      <w:r>
        <w:t>4.2</w:t>
      </w:r>
      <w:r>
        <w:t>); y se disfrazan de bien, porque «el mismo Satanás se transfigura en ángel de luz» (arriba). Obran también a través de hombres: el susurrador puede ser «genio» u «hombre» (</w:t>
      </w:r>
      <w:r>
        <w:t>4.1</w:t>
      </w:r>
      <w:r>
        <w:t>). Ningún texto leído dice que caminen entre nosotros como personas de carne y hueso: eso ya sería una lectura, y la obra no la da como dato.</w:t>
      </w:r>
    </w:p>
    <w:p>
      <w:r>
        <w:rPr>
          <w:b/>
        </w:rPr>
        <w:t>Cómo no caer en sus susurros.</w:t>
      </w:r>
      <w:r>
        <w:t xml:space="preserve"> Las tradiciones coinciden también en el remedio:</w:t>
      </w:r>
    </w:p>
    <w:p>
      <w:pPr>
        <w:pStyle w:val="ListBullet"/>
      </w:pPr>
      <w:r>
        <w:rPr>
          <w:b/>
        </w:rPr>
        <w:t>velar:</w:t>
      </w:r>
      <w:r>
        <w:t xml:space="preserve"> «Sed templados, y velad; porque vuestro adversario el diablo, cual león rugiente, anda alrededor buscando á quien devore: Al cual resistid firmes en la fe»</w:t>
      </w:r>
      <w:r>
        <w:t xml:space="preserve"> (1 Pe 5:8-9)</w:t>
      </w:r>
      <w:r>
        <w:t>; y «Velad y orad, para que no entréis en tentación»</w:t>
      </w:r>
      <w:r>
        <w:t xml:space="preserve"> (Mt 26:41)</w:t>
      </w:r>
      <w:r>
        <w:t>;</w:t>
      </w:r>
    </w:p>
    <w:p>
      <w:pPr>
        <w:pStyle w:val="ListBullet"/>
      </w:pPr>
      <w:r>
        <w:rPr>
          <w:b/>
        </w:rPr>
        <w:t>no darle sitio:</w:t>
      </w:r>
      <w:r>
        <w:t xml:space="preserve"> «Ni deis lugar al diablo»</w:t>
      </w:r>
      <w:r>
        <w:t xml:space="preserve"> (Ef 4:27)</w:t>
      </w:r>
      <w:r>
        <w:t>; «resistid al diablo, y de vosotros huirá»</w:t>
      </w:r>
      <w:r>
        <w:t xml:space="preserve"> (Stg 4:7)</w:t>
      </w:r>
      <w:r>
        <w:t>;</w:t>
      </w:r>
    </w:p>
    <w:p>
      <w:pPr>
        <w:pStyle w:val="ListBullet"/>
      </w:pPr>
      <w:r>
        <w:rPr>
          <w:b/>
        </w:rPr>
        <w:t>conocer sus maniobras:</w:t>
      </w:r>
      <w:r>
        <w:t xml:space="preserve"> «no ignoramos sus maquinaciones»</w:t>
      </w:r>
      <w:r>
        <w:t xml:space="preserve"> (2 Co 2:11)</w:t>
      </w:r>
      <w:r>
        <w:t>; y vestir «toda la armadura de Dios, para que podáis estar firmes contra las asechanzas del diablo»</w:t>
      </w:r>
      <w:r>
        <w:t xml:space="preserve"> (Ef 6:11)</w:t>
      </w:r>
      <w:r>
        <w:t>;</w:t>
      </w:r>
    </w:p>
    <w:p>
      <w:pPr>
        <w:pStyle w:val="ListBullet"/>
      </w:pPr>
      <w:r>
        <w:rPr>
          <w:b/>
        </w:rPr>
        <w:t>refugiarse en Dios:</w:t>
      </w:r>
      <w:r>
        <w:t xml:space="preserve"> «Si el Demonio te incita al mal, busca refugio en Alá»</w:t>
      </w:r>
      <w:r>
        <w:t xml:space="preserve"> [original: «وَإِمَّا يَنزَغَنَّكَ مِنَ ٱلشَّيْطَٰنِ نَزْغٌۭ فَٱسْتَعِذْ بِٱللَّهِ»]</w:t>
      </w:r>
      <w:r>
        <w:t xml:space="preserve"> (Corán 7:200)</w:t>
      </w:r>
      <w:r>
        <w:t>; y «Cuando los que temen a Alá sufren una aparición del Demonio, se dejan amonestar y ven claro»</w:t>
      </w:r>
      <w:r>
        <w:t xml:space="preserve"> [original: «إِنَّ ٱلَّذِينَ ٱتَّقَوْا۟ إِذَا مَسَّهُمْ طَٰٓئِفٌۭ مِّنَ ٱلشَّيْطَٰنِ تَذَكَّرُوا۟ فَإِذَا هُم مُّبْصِرُونَ»]</w:t>
      </w:r>
      <w:r>
        <w:t xml:space="preserve"> (Corán 7:201)</w:t>
      </w:r>
      <w:r>
        <w:t>;</w:t>
      </w:r>
    </w:p>
    <w:p>
      <w:pPr>
        <w:pStyle w:val="ListBullet"/>
      </w:pPr>
      <w:r>
        <w:rPr>
          <w:b/>
        </w:rPr>
        <w:t>no consentir:</w:t>
      </w:r>
      <w:r>
        <w:t xml:space="preserve"> «Él no puede nada contra los que creen y confían en su Señor. Sólo tiene poder contra los que traban amistad con él»</w:t>
      </w:r>
      <w:r>
        <w:t xml:space="preserve"> [original: «إِنَّهُۥ لَيْسَ لَهُۥ سُلْطَٰنٌ عَلَى ٱلَّذِينَ ءَامَنُوا۟ وَعَلَىٰ رَبِّهِمْ يَتَوَكَّلُونَ إِنَّمَا سُلْطَٰنُهُۥ عَلَى ٱلَّذِينَ يَتَوَلَّوْنَهُۥ»]</w:t>
      </w:r>
      <w:r>
        <w:t xml:space="preserve"> (Corán 16:99-100, traducción de Julio Cortés)</w:t>
      </w:r>
      <w:r>
        <w:t>;</w:t>
      </w:r>
    </w:p>
    <w:p>
      <w:pPr>
        <w:pStyle w:val="ListBullet"/>
      </w:pPr>
      <w:r>
        <w:rPr>
          <w:b/>
        </w:rPr>
        <w:t>la sabiduría:</w:t>
      </w:r>
      <w:r>
        <w:t xml:space="preserve"> ante el ejército de Mara, que el mundo no vence, el Buda dice: «lo romperé con la sabiduría, como una piedra rompe una vasija sin cocer»</w:t>
      </w:r>
      <w:r>
        <w:t xml:space="preserve"> [original: «Taṁ te paññāya bhecchāmi, āmaṁ pattaṁva asmanā»]</w:t>
      </w:r>
      <w:r>
        <w:t xml:space="preserve"> (Sutta Nipata 3.2)</w:t>
      </w:r>
      <w:r>
        <w:t>;</w:t>
      </w:r>
    </w:p>
    <w:p>
      <w:pPr>
        <w:pStyle w:val="ListBullet"/>
      </w:pPr>
      <w:r>
        <w:rPr>
          <w:b/>
        </w:rPr>
        <w:t>cerrar las tres puertas:</w:t>
      </w:r>
      <w:r>
        <w:t xml:space="preserve"> «Triple es esta puerta del infierno, que destruye el alma: el deseo, la ira y la codicia; por eso hay que dejar las tres»</w:t>
      </w:r>
      <w:r>
        <w:t xml:space="preserve"> [original: «tri-vidhaṃ narakasyedaṃ dvāraṃ nāśanam ātmanaḥ kāmaḥ krodhas tathā lobhas tasmād etat trayaṃ tyajet»]</w:t>
      </w:r>
      <w:r>
        <w:t xml:space="preserve"> (Bhagavad Gita 16.21)</w:t>
      </w:r>
      <w:r>
        <w:t>;</w:t>
      </w:r>
    </w:p>
    <w:p>
      <w:pPr>
        <w:pStyle w:val="ListBullet"/>
      </w:pPr>
      <w:r>
        <w:rPr>
          <w:b/>
        </w:rPr>
        <w:t>y el conocimiento, como medicina:</w:t>
      </w:r>
      <w:r>
        <w:t xml:space="preserve"> a Noé se le explicaron «todas las medicinas de sus males, junto con sus seducciones», para que pudiera curarlos</w:t>
      </w:r>
      <w:r>
        <w:t xml:space="preserve"> [original: «we explained to Noah all the medicines of their diseases, together with their seductions, how he might heal them»]</w:t>
      </w:r>
      <w:r>
        <w:t xml:space="preserve"> (Jub 10:12)</w:t>
      </w:r>
      <w:r>
        <w:t>.</w:t>
      </w:r>
    </w:p>
    <w:p>
      <w:r>
        <w:t>Y el criterio de siempre: probar los espíritus (</w:t>
      </w:r>
      <w:r>
        <w:t>1.3</w:t>
      </w:r>
      <w:r>
        <w:t>) y mirar los frutos (</w:t>
      </w:r>
      <w:r>
        <w:t>0.5</w:t>
      </w:r>
      <w:r>
        <w:t>).</w:t>
      </w:r>
    </w:p>
    <w:p>
      <w:r>
        <w:t>[petición de Kiko del 5-oct; 1 Enoc 10, 15 y 16 (Charles, 1917); Jub 10:11-12 (Charles, 1902); Reina-Valera Antigua; Corán, traducción de Julio Cortés; Sutta Nipata 3.2 (SuttaCentral, pali); Bhagavad Gita 16.21 (GRETIL)]</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r>
        <w:rPr>
          <w:b/>
        </w:rPr>
        <w:t>Lectura del autor:</w:t>
      </w:r>
      <w:r>
        <w:t xml:space="preserve"> el mal convive con nosotros. No se le ve, porque no tiene cuerpo propio; se le reconoce por sus frutos. Sus susurros entran por el deseo, la ira y la codicia, y casi nunca se presentan como mal, sino como luz, como consejo o como necesidad. Por eso la vigilancia empieza por uno mismo: el susurro puede pasar por cualquiera, también por quien lee y por quien escribe, y aquí no se señala a nadie (</w:t>
      </w:r>
      <w:r>
        <w:t>2.5</w:t>
      </w:r>
      <w:r>
        <w:t>). Lo que el Corán dice del Demonio, que solo tiene poder sobre quienes traban amistad con él, es lo mismo que La Boétie dijo del tirano (</w:t>
      </w:r>
      <w:r>
        <w:t>4.1</w:t>
      </w:r>
      <w:r>
        <w:t>): sin consentimiento no hay dominio. Quien no le da su sí, lo deja sin fuerza.</w:t>
      </w:r>
    </w:p>
    <w:p>
      <w:r>
        <w:t>Y cuando algo va contra la ley natural, la obra no supone mala fe en quienes lo decidieron: quizá cayeron en esos susurros creyendo que elegían algo lícito. Es lectura, no dato, porque nadie puede saber quién fue influido. Y no quita la responsabilidad: quien decide responde de lo que hace, como dejó sentado Núremberg (</w:t>
      </w:r>
      <w:r>
        <w:t>1.4</w:t>
      </w:r>
      <w:r>
        <w:t>). Lo que se suaviza es el juicio de la intención, no el del acto: se juzgan los actos y sus frutos, y la puerta queda abierta para rectificar: «no quiero la muerte del impío, sino que se torne el impío de su camino, y que viva»</w:t>
      </w:r>
      <w:r>
        <w:t xml:space="preserve"> (Ez 33:11)</w:t>
      </w:r>
      <w:r>
        <w:t>.</w:t>
      </w:r>
    </w:p>
    <w:p>
      <w:r>
        <w:rPr>
          <w:b/>
        </w:rPr>
        <w:t>Lectura del autor, sobre el relato de Génesis (</w:t>
      </w:r>
      <w:r>
        <w:rPr>
          <w:b/>
        </w:rPr>
        <w:t>4.2</w:t>
      </w:r>
      <w:r>
        <w:rPr>
          <w:b/>
        </w:rPr>
        <w:t>): ¿fue legítimo el susurro?</w:t>
      </w:r>
      <w:r>
        <w:t xml:space="preserve"> No, por cuatro razones, que son las de la vara (</w:t>
      </w:r>
      <w:r>
        <w:t>0.5</w:t>
      </w:r>
      <w:r>
        <w:t>) y las del 1.9. Una: consentimiento sin información, porque la consecuencia se niega sin un dato</w:t>
      </w:r>
      <w:r>
        <w:t xml:space="preserve"> (Gn 3:4)</w:t>
      </w:r>
      <w:r>
        <w:t>. Dos: sin autoridad, porque quien propone no es el autor de la orden y promete lo que solo la autoridad original podría dar: «seréis como dioses»</w:t>
      </w:r>
      <w:r>
        <w:t xml:space="preserve"> (Gn 3:5)</w:t>
      </w:r>
      <w:r>
        <w:t>. Tres: un motivo atribuido y no comprobable, «Mas sabe Dios que…»</w:t>
      </w:r>
      <w:r>
        <w:t xml:space="preserve"> (Gn 3:5)</w:t>
      </w:r>
      <w:r>
        <w:t>. Cuatro: los frutos, que son miedo, escondite, acusación en cadena y expulsión</w:t>
      </w:r>
      <w:r>
        <w:t xml:space="preserve"> (Gn 3:7-24)</w:t>
      </w:r>
      <w:r>
        <w:t>: daña, y no hay reciprocidad ni beneficio mutuo. Además, el texto no muestra ninguna necesidad: tenían todos los demás árboles, «De todo árbol del huerto comerás»</w:t>
      </w:r>
      <w:r>
        <w:t xml:space="preserve"> (Gn 2:16)</w:t>
      </w:r>
      <w:r>
        <w:t>; lo que mueve es el deseo, «agradable á los ojos»</w:t>
      </w:r>
      <w:r>
        <w:t xml:space="preserve"> (Gn 3:6)</w:t>
      </w:r>
      <w:r>
        <w:t>, y la sospecha sobre el motivo de Dios. El susurro no cubre una necesidad: la fabrica.</w:t>
      </w:r>
    </w:p>
    <w:p>
      <w:r>
        <w:rPr>
          <w:b/>
        </w:rPr>
        <w:t>La «criba».</w:t>
      </w:r>
      <w:r>
        <w:t xml:space="preserve"> Para el autor, la vida es un juego, y aquello fue una parte más de él, con una criba en la que solo pasan los de más nivel. Esa criba choca con dos cosas: con que nadie es más ni menos que otro, y con el huerto, que no tenía criba: «De todo árbol del huerto comerás»</w:t>
      </w:r>
      <w:r>
        <w:t xml:space="preserve"> (Gn 2:16)</w:t>
      </w:r>
      <w:r>
        <w:t>. Un juego con criba selecciona por poder, que es la lógica de Nimrod, «vigoroso cazador delante de Jehová»</w:t>
      </w:r>
      <w:r>
        <w:t xml:space="preserve"> (Gn 10:9)</w:t>
      </w:r>
      <w:r>
        <w:t>, y la de Babel: «hagámonos un nombre»</w:t>
      </w:r>
      <w:r>
        <w:t xml:space="preserve"> (Gn 11:4)</w:t>
      </w:r>
      <w:r>
        <w:t>. Es lectura, no dato: el texto no habla de niveles ni de un juego.</w:t>
      </w:r>
    </w:p>
    <w:p>
      <w:r>
        <w:t>[palabras de Kiko, 8-oct-2026; 04e apartado 5; 04n E5; borrador B7, 9-oct]</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 xml:space="preserve">Lo que ya dicen los textos de </w:t>
      </w:r>
      <w:r>
        <w:rPr>
          <w:b/>
        </w:rPr>
        <w:t>4.3</w:t>
      </w:r>
      <w:r>
        <w:rPr>
          <w:b/>
        </w:rPr>
        <w:t>.</w:t>
      </w:r>
      <w:r>
        <w:t xml:space="preserve"> «El mismo Satanás se transfigura en ángel de luz»</w:t>
      </w:r>
      <w:r>
        <w:t xml:space="preserve"> (2 Co 11:14)</w:t>
      </w:r>
      <w:r>
        <w:t>. Sus susurros entran por el deseo, la ira y la codicia, y casi nunca se presentan como mal, sino como luz, como consejo o como necesidad (</w:t>
      </w:r>
      <w:r>
        <w:t>4.3</w:t>
      </w:r>
      <w:r>
        <w:t>).</w:t>
      </w:r>
    </w:p>
    <w:p>
      <w:r>
        <w:rPr>
          <w:b/>
        </w:rPr>
        <w:t>Dónde está la virtud, según Aristóteles.</w:t>
      </w:r>
      <w:r>
        <w:t xml:space="preserve"> En la </w:t>
      </w:r>
      <w:r>
        <w:rPr>
          <w:i/>
        </w:rPr>
        <w:t>Ética a Nicómaco</w:t>
      </w:r>
      <w:r>
        <w:t>, el filósofo no pone la virtud entre el bien y el mal, sino entre dos males:</w:t>
      </w:r>
    </w:p>
    <w:p>
      <w:pPr>
        <w:pStyle w:val="ListBullet"/>
      </w:pPr>
      <w:r>
        <w:t>«La virtud es, pues, un hábito de elegir, que consiste en un término medio relativo a nosotros, determinado por la razón y tal como lo determinaría el prudente. Y es un término medio entre dos vicios: uno por exceso y otro por defecto»</w:t>
      </w:r>
      <w:r>
        <w:t xml:space="preserve"> [original: «ἔστιν ἄρα ἡ ἀρετὴ ἕξις προαιρετική, ἐν μεσότητι οὖσα τῇ πρὸς ἡμᾶς, ὡρισμένῃ λόγῳ καὶ ᾧ ἂν ὁ φρόνιμος ὁρίσειεν. μεσότης δὲ δύο κακιῶν, τῆς μὲν καθʼ ὑπερβολὴν τῆς δὲ κατʼ ἔλλειψιν»]</w:t>
      </w:r>
      <w:r>
        <w:t xml:space="preserve"> (Aristóteles, Ética a Nicómaco II, 6, 1106b36 a 1107a2, en el griego de la edición de Bywater (Oxford, 1894), Perseus Digital Library; traducción de la edición)</w:t>
      </w:r>
      <w:r>
        <w:t>;</w:t>
      </w:r>
    </w:p>
    <w:p>
      <w:pPr>
        <w:pStyle w:val="ListBullet"/>
      </w:pPr>
      <w:r>
        <w:t>«errar es posible de muchas maneras […]; acertar, de una sola»</w:t>
      </w:r>
      <w:r>
        <w:t xml:space="preserve"> [original: «τὸ μὲν ἁμαρτάνειν πολλαχῶς ἔστιν […], τὸ δὲ κατορθοῦν μοναχῶς»]</w:t>
      </w:r>
      <w:r>
        <w:t xml:space="preserve"> (Aristóteles, Ética a Nicómaco II, 6, 1106b28 a 1106b32, ídem; traducción de la edición)</w:t>
      </w:r>
      <w:r>
        <w:t>;</w:t>
      </w:r>
    </w:p>
    <w:p>
      <w:pPr>
        <w:pStyle w:val="ListBullet"/>
      </w:pPr>
      <w:r>
        <w:t>y da dos ejemplos: en el miedo y la confianza, el término medio es la valentía, y los extremos, el temerario y el cobarde; en el dar y recibir dinero, es la generosidad, y los extremos, el derroche y la tacañería</w:t>
      </w:r>
      <w:r>
        <w:t xml:space="preserve"> [original: «ἀνδρεία μεσότης […] θρασύς […] δειλός»; «ἐλευθεριότης […] ἀσωτία καὶ ἀνελευθερία»]</w:t>
      </w:r>
      <w:r>
        <w:t xml:space="preserve"> (Aristóteles, Ética a Nicómaco II, 7, 1107a33 a 1107b8, en el griego de la edición de Bywater (Oxford, 1894), Perseus Digital Library; traducción de la edición)</w:t>
      </w:r>
      <w:r>
        <w:t>.</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r>
        <w:rPr>
          <w:b/>
        </w:rPr>
        <w:t>Lectura del autor</w:t>
      </w:r>
      <w:r>
        <w:t xml:space="preserve"> (palabra del autor, 8-oct-2026; es lectura, no dato): cada persona tiene varias caras, como padre, como marido, como hermano, como trabajador, y en cada una hay un dial entre dos extremos. Cuando consigue llevarlas todas al centro, dice, hay equilibrio y armonía, y a eso lo llama espiritualidad y estar alineado con la ley de Dios; cuanto más se aleja un dial del centro, menos coherente y menos alineada está la persona. Como lo que se hace una y otra vez forma a quien lo hace (</w:t>
      </w:r>
      <w:r>
        <w:t>4.4</w:t>
      </w:r>
      <w:r>
        <w:t>), lo que mueve el dial es lo que uno repite. «El juego de la vida consiste en saber bailar, pero nunca dejarse mucho del centro.» Aristóteles habla de la virtud de una persona; llevar la misma idea a las leyes y a las instituciones es una extensión del autor que la obra no usa todavía como medida.</w:t>
      </w:r>
    </w:p>
    <w:p>
      <w:r>
        <w:t xml:space="preserve">[petición de Kiko del 8-oct-2026; 2 Co 11:14 y 4.3, ya en el capítulo; Aristóteles, </w:t>
      </w:r>
      <w:r>
        <w:rPr>
          <w:i/>
        </w:rPr>
        <w:t>Ética a Nicómaco</w:t>
      </w:r>
      <w:r>
        <w:t xml:space="preserve"> II, 6 y 7, leído el 8-oct-2026 en el griego de la edición de Bywater (Perseus Digital Library), con los siete fragmentos griegos comprobados letra a letra por programa; lectura del autor, palabras del autor, 8-oct-2026]</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El texto.</w:t>
      </w:r>
      <w:r>
        <w:t xml:space="preserve"> «Vosotros de vuestro padre el diablo sois […]. Él, homicida ha sido desde el principio, y no permaneció en la verdad, porque no hay verdad en él. Cuando habla mentira, de suyo habla; porque es mentiroso, y padre de mentira»</w:t>
      </w:r>
      <w:r>
        <w:t xml:space="preserve"> [original: «ὅταν λαλῇ τὸ ψεῦδος, ἐκ τῶν ἰδίων λαλεῖ, ὅτι ψεύστης ἐστὶν καὶ ὁ πατὴρ αὐτοῦ»]</w:t>
      </w:r>
      <w:r>
        <w:t xml:space="preserve"> (Jn 8:44)</w:t>
      </w:r>
      <w:r>
        <w:t>.</w:t>
      </w:r>
    </w:p>
    <w:p>
      <w:r>
        <w:rPr>
          <w:b/>
        </w:rPr>
        <w:t>La mentira, del lado del mal, en otras tradiciones:</w:t>
      </w:r>
    </w:p>
    <w:p>
      <w:pPr>
        <w:pStyle w:val="ListBullet"/>
      </w:pPr>
      <w:r>
        <w:rPr>
          <w:b/>
        </w:rPr>
        <w:t>Persia:</w:t>
      </w:r>
      <w:r>
        <w:t xml:space="preserve"> de los dos espíritus, «el que siguió la Mentira eligió hacer lo peor»</w:t>
      </w:r>
      <w:r>
        <w:t xml:space="preserve"> [original: «ayå manivå varatâ ýê dregvå acishtâ verezyô»; en la traducción inglesa de avesta.org: «Of these twain Spirits he that followed the Lie chose doing the worst things»]</w:t>
      </w:r>
      <w:r>
        <w:t xml:space="preserve"> (Yasna 30:5)</w:t>
      </w:r>
      <w:r>
        <w:t>;</w:t>
      </w:r>
    </w:p>
    <w:p>
      <w:pPr>
        <w:pStyle w:val="ListBullet"/>
      </w:pPr>
      <w:r>
        <w:rPr>
          <w:b/>
        </w:rPr>
        <w:t>la India:</w:t>
      </w:r>
      <w:r>
        <w:t xml:space="preserve"> los de condición demoníaca dicen que el mundo «no tiene verdad, ni fundamento, ni Señor»</w:t>
      </w:r>
      <w:r>
        <w:t xml:space="preserve"> [original: «asatyam apratiṣṭhaṃ te jagad āhur anīśvaram»]</w:t>
      </w:r>
      <w:r>
        <w:t xml:space="preserve"> (Bhagavad Gita 16.8)</w:t>
      </w:r>
      <w:r>
        <w:t>; y la Upanishad responde: «solo la verdad vence, no la mentira»</w:t>
      </w:r>
      <w:r>
        <w:t xml:space="preserve"> [original: «सत्यमेव जयते नानृतं»]</w:t>
      </w:r>
      <w:r>
        <w:t xml:space="preserve"> (Mundaka Upanishad 3.1.6)</w:t>
      </w:r>
      <w:r>
        <w:t>;</w:t>
      </w:r>
    </w:p>
    <w:p>
      <w:pPr>
        <w:pStyle w:val="ListBullet"/>
      </w:pPr>
      <w:r>
        <w:rPr>
          <w:b/>
        </w:rPr>
        <w:t>el budismo:</w:t>
      </w:r>
      <w:r>
        <w:t xml:space="preserve"> «vence al mentiroso con la verdad»</w:t>
      </w:r>
      <w:r>
        <w:t xml:space="preserve"> [original: «saccenālikavādinaṁ»]</w:t>
      </w:r>
      <w:r>
        <w:t xml:space="preserve"> (Dhammapada 223)</w:t>
      </w:r>
      <w:r>
        <w:t>;</w:t>
      </w:r>
    </w:p>
    <w:p>
      <w:pPr>
        <w:pStyle w:val="ListBullet"/>
      </w:pPr>
      <w:r>
        <w:rPr>
          <w:b/>
        </w:rPr>
        <w:t>el islam:</w:t>
      </w:r>
      <w:r>
        <w:t xml:space="preserve"> «¡Ha venido la Verdad y se ha disipado lo falso! ¡Lo falso tiene que disiparse!»</w:t>
      </w:r>
      <w:r>
        <w:t xml:space="preserve"> [original: «جَآءَ ٱلْحَقُّ وَزَهَقَ ٱلْبَٰطِلُ ۚ إِنَّ ٱلْبَٰطِلَ كَانَ زَهُوقًۭا»]</w:t>
      </w:r>
      <w:r>
        <w:t xml:space="preserve"> (Corán 17:81, traducción de Julio Cortés)</w:t>
      </w:r>
      <w:r>
        <w:t>.</w:t>
      </w:r>
    </w:p>
    <w:p>
      <w:r>
        <w:t>Y la verdad libera, pero con una condición: «Si vosotros permaneciereis en mi palabra, seréis verdaderamente mis discípulos; Y conoceréis la verdad, y la verdad os libertará»</w:t>
      </w:r>
      <w:r>
        <w:t xml:space="preserve"> (Jn 8:31-32)</w:t>
      </w:r>
      <w:r>
        <w:t>.</w:t>
      </w:r>
    </w:p>
    <w:p>
      <w:r>
        <w:t>[00.00-6.3 a 6.9, corregido: el Dhammapada que vence al mentiroso es el verso 223, no el 11-12; textos leídos en su original]</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 </w:t>
      </w:r>
      <w:r>
        <w:t>[00.00-6.9]</w:t>
      </w:r>
    </w:p>
    <w:p>
      <w:r>
        <w:rPr>
          <w:b/>
        </w:rPr>
        <w:t>Cómo usa la obra esta imagen.</w:t>
      </w:r>
      <w:r>
        <w:t xml:space="preserve"> El padre de la mentira va siempre, y solo, bajo el rótulo «Lectura del autor», con una sola fórmula: «esto apunta hacia el padre de la mentira (Jn 8:44)». «Apunta hacia» dice lo que se ve, la dirección de los frutos (</w:t>
      </w:r>
      <w:r>
        <w:t>0.5</w:t>
      </w:r>
      <w:r>
        <w:t>), y no un origen que nadie puede probar. Nunca se dice de una persona ni de un colectivo: se dice de actos y de instituciones.</w:t>
      </w:r>
    </w:p>
    <w:p>
      <w:r>
        <w:t>[glosario 9.1, fórmula aprobada por Kiko el 5-oct]</w:t>
      </w:r>
    </w:p>
    <w:p>
      <w:r>
        <w:rPr>
          <w:b/>
        </w:rPr>
        <w:t>Cómo se hace uno seguidor: la repetición.</w:t>
      </w:r>
      <w:r>
        <w:t xml:space="preserve"> Las tradiciones coinciden en que lo que se hace una y otra vez forma a quien lo hace:</w:t>
      </w:r>
    </w:p>
    <w:p>
      <w:pPr>
        <w:pStyle w:val="ListBullet"/>
      </w:pPr>
      <w:r>
        <w:rPr>
          <w:b/>
        </w:rPr>
        <w:t>Grecia:</w:t>
      </w:r>
      <w:r>
        <w:t xml:space="preserve"> «haciendo cosas justas nos hacemos justos»</w:t>
      </w:r>
      <w:r>
        <w:t xml:space="preserve"> [original: «τὰ μὲν δίκαια πράττοντες δίκαιοι γινόμεθα»]</w:t>
      </w:r>
      <w:r>
        <w:t xml:space="preserve"> (Aristóteles, Ética a Nicómaco II, 1, 1103b)</w:t>
      </w:r>
      <w:r>
        <w:t>;</w:t>
      </w:r>
    </w:p>
    <w:p>
      <w:pPr>
        <w:pStyle w:val="ListBullet"/>
      </w:pPr>
      <w:r>
        <w:rPr>
          <w:b/>
        </w:rPr>
        <w:t>el Evangelio:</w:t>
      </w:r>
      <w:r>
        <w:t xml:space="preserve"> «todo aquel que hace pecado, es siervo de pecado»</w:t>
      </w:r>
      <w:r>
        <w:t xml:space="preserve"> (Jn 8:34)</w:t>
      </w:r>
      <w:r>
        <w:t>; y Pablo: «sois siervos de aquel á quien obedecéis»</w:t>
      </w:r>
      <w:r>
        <w:t xml:space="preserve"> (Rm 6:16)</w:t>
      </w:r>
      <w:r>
        <w:t>. De los que hablan mentira dice que acaban «teniendo cauterizada la conciencia»</w:t>
      </w:r>
      <w:r>
        <w:t xml:space="preserve"> (1 Tim 4:2)</w:t>
      </w:r>
      <w:r>
        <w:t>;</w:t>
      </w:r>
    </w:p>
    <w:p>
      <w:pPr>
        <w:pStyle w:val="ListBullet"/>
      </w:pPr>
      <w:r>
        <w:rPr>
          <w:b/>
        </w:rPr>
        <w:t>el islam:</w:t>
      </w:r>
      <w:r>
        <w:t xml:space="preserve"> «Lo que han cometido ha cubierto de herrumbre sus corazones»</w:t>
      </w:r>
      <w:r>
        <w:t xml:space="preserve"> [original: «بَلْ ۜ رَانَ عَلَىٰ قُلُوبِهِم مَّا كَانُوا۟ يَكْسِبُونَ»]</w:t>
      </w:r>
      <w:r>
        <w:t xml:space="preserve"> (Corán 83:14, traducción de Julio Cortés)</w:t>
      </w:r>
      <w:r>
        <w:t>;</w:t>
      </w:r>
    </w:p>
    <w:p>
      <w:pPr>
        <w:pStyle w:val="ListBullet"/>
      </w:pPr>
      <w:r>
        <w:rPr>
          <w:b/>
        </w:rPr>
        <w:t>el budismo:</w:t>
      </w:r>
      <w:r>
        <w:t xml:space="preserve"> «No tengas en poco el mal […]: gota a gota se llena la jarra de agua; el necio se llena de mal, juntándolo poco a poco»</w:t>
      </w:r>
      <w:r>
        <w:t xml:space="preserve"> [original: «Māvamaññetha pāpassa […] Udabindunipātena, udakumbhopi pūrati; Bālo pūrati pāpassa, thokaṁ thokampi ācinaṁ»]</w:t>
      </w:r>
      <w:r>
        <w:t xml:space="preserve"> (Dhammapada 121)</w:t>
      </w:r>
      <w:r>
        <w:t>.</w:t>
      </w:r>
    </w:p>
    <w:p>
      <w:r>
        <w:t>Y lo mismo vale para el bien: el grano, por repetición, hace el bien (</w:t>
      </w:r>
      <w:r>
        <w:t>2.5</w:t>
      </w:r>
      <w:r>
        <w:t>).</w:t>
      </w:r>
    </w:p>
    <w:p>
      <w:r>
        <w:t>[petición de Kiko del 5-oct; Aristóteles leído en griego (Perseus); Reina-Valera Antigua; Corán, árabe y Cortés; Dhammapada en pali (SuttaCentral)]</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r>
        <w:rPr>
          <w:b/>
        </w:rPr>
        <w:t>Lectura del autor:</w:t>
      </w:r>
      <w:r>
        <w:t xml:space="preserve"> con el tiempo, por repetición, uno se va formando, y puede acabar siguiendo al padre de la mentira sin saberlo (</w:t>
      </w:r>
      <w:r>
        <w:t>2.5</w:t>
      </w:r>
      <w:r>
        <w:t>). Por eso habrá ya quienes estén muy polarizados, y a ellos, como a todos, hay que reconocerlos por sus frutos: por lo que hacen, no por lo que dicen ni por el grupo al que pertenecen. Y la vara vale también para uno mismo. Separar el grano de la paja es distinguir lo que sirve de lo que no sirve: hemos venido a servir (</w:t>
      </w:r>
      <w:r>
        <w:t>3.6</w:t>
      </w:r>
      <w:r>
        <w:t>).</w:t>
      </w:r>
    </w:p>
    <w:p>
      <w:r>
        <w:t xml:space="preserve">Además, una afirmación falsa necesita cada vez más excepciones para seguir en pie, como los epiciclos que se añadían para sostener que la Tierra estaba en el centro, hasta que un modelo más simple los hizo innecesarios; la verdadera acomoda lo nuevo sin tantos parches. Cuando una norma necesita cada vez más salvedades para sostener lo ya hecho, esto apunta hacia el padre de la mentira (Jn 8:44). Ese patrón se mide con datos en </w:t>
      </w:r>
      <w:r>
        <w:t>9.1</w:t>
      </w:r>
      <w:r>
        <w:t>.</w:t>
      </w:r>
    </w:p>
    <w:p>
      <w:r>
        <w:t>[00.00-6.1 y 6.2; la repetición y la polarización, lectura de Kiko del 5-oct]</w:t>
      </w:r>
    </w:p>
    <w:p>
      <w:r>
        <w:rPr>
          <w:b/>
        </w:rPr>
        <w:t>Lectura del autor, sobre las improntas:</w:t>
      </w:r>
      <w:r>
        <w:t xml:space="preserve"> si uno hubiera nacido en otro lugar y en otra religión, de otros padres y con otras influencias y otras experiencias, sería esa otra persona. Con la misma cronología, la misma situación y las mismas influencias, sean las que sean, y cada situación resuelta de la misma manera, seríamos idénticos: «yo soy tú», y «tú serías yo». Es un experimento mental, no un dato: no se afirma qué causas pesan ni cuánto. De ahí salen dos cosas. La primera, la misma justicia para todos: nadie es más ni menos que otro, y la que uno busca para sí es la que quiere para los demás: «amarás á tu prójimo como á ti mismo»</w:t>
      </w:r>
      <w:r>
        <w:t xml:space="preserve"> (Lv 19:18)</w:t>
      </w:r>
      <w:r>
        <w:t xml:space="preserve"> (</w:t>
      </w:r>
      <w:r>
        <w:t>0.5</w:t>
      </w:r>
      <w:r>
        <w:t>). La segunda, que no borra la libertad de elegir (</w:t>
      </w:r>
      <w:r>
        <w:t>1.9</w:t>
      </w:r>
      <w:r>
        <w:t>): el experimento explica dónde está cada uno, en sus diales (anexo del 4.3), y saberlo es una circunstancia nueva; lo que se repite cambia el hábito (arriba). Y queda una pregunta para cada lector: una vez sabido esto, ¿cómo afecta a las decisiones sobre la propia existencia, y qué hacemos con nuestras vidas, perdiendo el tiempo y enfrentándonos unos a otros?</w:t>
      </w:r>
    </w:p>
    <w:p>
      <w:r>
        <w:t>[palabras de Kiko, 8-oct-2026; 04c; 04n Q17; borrador B7, 9-oct]</w:t>
      </w:r>
    </w:p>
    <w:p>
      <w:pPr>
        <w:pStyle w:val="Heading2"/>
      </w:pPr>
      <w:r>
        <w:t>Límite honesto de la prueba</w:t>
      </w:r>
    </w:p>
    <w:p>
      <w:pPr>
        <w:pStyle w:val="ListBullet"/>
      </w:pPr>
      <w:r>
        <w:rPr>
          <w:b/>
        </w:rPr>
        <w:t>Es lectura comparada, y se dice.</w:t>
      </w:r>
      <w:r>
        <w:t xml:space="preserve"> Las figuras del mal son imágenes de cada tradición; lo que la obra lee en ellas va marcado como lectura del autor. Su fuerza no está en profetizar, sino en documentar una constante. </w:t>
      </w:r>
      <w:r>
        <w:t>[04.00-9.1]</w:t>
      </w:r>
    </w:p>
    <w:p>
      <w:pPr>
        <w:pStyle w:val="ListBullet"/>
      </w:pPr>
      <w:r>
        <w:rPr>
          <w:b/>
        </w:rPr>
        <w:t>La persona jurídica también sirve a la vida.</w:t>
      </w:r>
      <w:r>
        <w:t xml:space="preserve"> El hospital, la cooperativa y la asociación vecinal llevan la misma máscara: el mal no está en la máscara, sino en la máscara sin responsabilidad. </w:t>
      </w:r>
      <w:r>
        <w:t>[04.00-8.6, 8.7 y 9.1]</w:t>
      </w:r>
    </w:p>
    <w:p>
      <w:pPr>
        <w:pStyle w:val="ListBullet"/>
      </w:pPr>
      <w:r>
        <w:rPr>
          <w:b/>
        </w:rPr>
        <w:t>El Estado actúa por cargos con nombre, y la ley prevé que respondan.</w:t>
      </w:r>
      <w:r>
        <w:t xml:space="preserve"> Esa defensa, con sus artículos, se oye en las cuestiones previas (</w:t>
      </w:r>
      <w:r>
        <w:t>11.2</w:t>
      </w:r>
      <w:r>
        <w:t xml:space="preserve">). </w:t>
      </w:r>
      <w:r>
        <w:t>[04.00-8.2 y 8.3]</w:t>
      </w:r>
    </w:p>
    <w:p>
      <w:pPr>
        <w:pStyle w:val="ListBullet"/>
      </w:pPr>
      <w:r>
        <w:rPr>
          <w:b/>
        </w:rPr>
        <w:t>Que el Estado solo exista porque se cree en él es una posición doctrinal,</w:t>
      </w:r>
      <w:r>
        <w:t xml:space="preserve"> no un consenso. Las conclusiones de la obra no dependen de ella, sino de hechos que se pueden comprobar. </w:t>
      </w:r>
      <w:r>
        <w:t>[04.00-8.8 y 8.9]</w:t>
      </w:r>
    </w:p>
    <w:p>
      <w:pPr>
        <w:pStyle w:val="ListBullet"/>
      </w:pPr>
      <w:r>
        <w:rPr>
          <w:b/>
        </w:rPr>
        <w:t>El dualismo puro es la excepción:</w:t>
      </w:r>
      <w:r>
        <w:t xml:space="preserve"> solo dos de las nueve tradiciones lo sostienen. Presentarlo todo como una guerra de dos poderes iguales sería falsear las fuentes. </w:t>
      </w:r>
      <w:r>
        <w:t>[05.00-11.1]</w:t>
      </w:r>
    </w:p>
    <w:p>
      <w:pPr>
        <w:pStyle w:val="ListBullet"/>
      </w:pPr>
      <w:r>
        <w:rPr>
          <w:b/>
        </w:rPr>
        <w:t>Lo que no entra:</w:t>
      </w:r>
      <w:r>
        <w:t xml:space="preserve"> la Regla de la Guerra de Qumrán y el ciclo de Baal, porque no hay texto completo abierto para leerlos. Y «como a dioses», en 1 Enoc 19:1, va con la duda que marca su editor.</w:t>
      </w:r>
    </w:p>
    <w:p>
      <w:pPr>
        <w:pStyle w:val="ListBullet"/>
      </w:pPr>
      <w:r>
        <w:rPr>
          <w:b/>
        </w:rPr>
        <w:t>Traducciones:</w:t>
      </w:r>
      <w:r>
        <w:t xml:space="preserve"> el Avesta y la Gita se traducen aquí desde traducciones inglesas reconocidas, o desde el original cuando se dice; el texto del que se traduce va al lado.</w:t>
      </w:r>
    </w:p>
    <w:p>
      <w:pPr>
        <w:pStyle w:val="ListBullet"/>
      </w:pPr>
      <w:r>
        <w:rPr>
          <w:b/>
        </w:rPr>
        <w:t>El relato de Génesis se lee en la Reina-Valera Antigua;</w:t>
      </w:r>
      <w:r>
        <w:t xml:space="preserve"> del hebreo solo se ha contado por programa, en el códice de Leningrado, dónde aparece la palabra «satán» (</w:t>
      </w:r>
      <w:r>
        <w:t>4.2</w:t>
      </w:r>
      <w:r>
        <w:t>); lo demás no se ha leído en hebreo. Que la serpiente sea Satanás, o que el hombre fuera inmortal por naturaleza, es tradición posterior y no del texto, y se dice.</w:t>
      </w:r>
    </w:p>
    <w:p>
      <w:pPr>
        <w:pStyle w:val="ListBullet"/>
      </w:pPr>
      <w:r>
        <w:rPr>
          <w:b/>
        </w:rPr>
        <w:t>Las improntas son un experimento mental,</w:t>
      </w:r>
      <w:r>
        <w:t xml:space="preserve"> no un dato: las causas que forman a una persona no están leídas en ninguna fuente de la obra, y el experimento vale con «las mismas circunstancias, sean las que sean». Va como lectura del autor.</w:t>
      </w:r>
    </w:p>
    <w:p>
      <w:pPr>
        <w:pStyle w:val="Heading2"/>
      </w:pPr>
      <w:r>
        <w:t>Dónde se oye la defensa del Estado</w:t>
      </w:r>
    </w:p>
    <w:p>
      <w:r>
        <w:t>La defensa del Estado frente a este capítulo, y lo que la obra le responde, se oyen en las cuestiones previas (</w:t>
      </w:r>
      <w:r>
        <w:t>11.2</w:t>
      </w:r>
      <w:r>
        <w:t>):</w:t>
      </w:r>
    </w:p>
    <w:p>
      <w:pPr>
        <w:pStyle w:val="ListBullet"/>
      </w:pPr>
      <w:r>
        <w:t>«el Estado no es un ente sin cuerpo: sus cargos responden»;</w:t>
      </w:r>
    </w:p>
    <w:p>
      <w:pPr>
        <w:pStyle w:val="ListBullet"/>
      </w:pPr>
      <w:r>
        <w:t>«usar la imagen del diablo para el Estado es demonizarlo»;</w:t>
      </w:r>
    </w:p>
    <w:p>
      <w:pPr>
        <w:pStyle w:val="ListBullet"/>
      </w:pPr>
      <w:r>
        <w:t>«la persona jurídica es una ficción necesaria»;</w:t>
      </w:r>
    </w:p>
    <w:p>
      <w:pPr>
        <w:pStyle w:val="ListBullet"/>
      </w:pPr>
      <w:r>
        <w:t>«el Estado como construcción mental es una tesis ideológica»;</w:t>
      </w:r>
    </w:p>
    <w:p>
      <w:pPr>
        <w:pStyle w:val="ListBullet"/>
      </w:pPr>
      <w:r>
        <w:t>«retirar la creencia es invitar a la desobediencia»;</w:t>
      </w:r>
    </w:p>
    <w:p>
      <w:pPr>
        <w:pStyle w:val="ListBullet"/>
      </w:pPr>
      <w:r>
        <w:t>«el Estado es aconfesional»;</w:t>
      </w:r>
    </w:p>
    <w:p>
      <w:pPr>
        <w:pStyle w:val="ListBullet"/>
      </w:pPr>
      <w:r>
        <w:t>«hablar de bien y mal es demonizar al adversario»;</w:t>
      </w:r>
    </w:p>
    <w:p>
      <w:pPr>
        <w:pStyle w:val="ListBullet"/>
      </w:pPr>
      <w:r>
        <w:t>«el Estado de derecho sustituyó la moral por procedimientos neutrales»;</w:t>
      </w:r>
    </w:p>
    <w:p>
      <w:pPr>
        <w:pStyle w:val="ListBullet"/>
      </w:pPr>
      <w:r>
        <w:t>y «la convergencia es una selección interesada».</w:t>
      </w:r>
    </w:p>
    <w:p>
      <w:r>
        <w:t>[clasificación de las defensas, aprobada; glosario 8.13]</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4 Discernir: el mal sin cuerpo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Discernir: el mal sin cuerpo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