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 obra entera: con las referencias</w:t>
      </w:r>
    </w:p>
    <w:p>
      <w:pPr>
        <w:pStyle w:val="Heading1"/>
      </w:pPr>
      <w:r>
        <w:t>Anexo I. Las fuentes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3 · Citas leídas en su fuente: 38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citas de las tradiciones y de los textos clásicos que la obra usa, cada una con su fuente, para que cualquiera pueda comprobarlas.</w:t>
      </w:r>
    </w:p>
    <w:p>
      <w:pPr>
        <w:pStyle w:val="ListBullet"/>
      </w:pPr>
      <w:r>
        <w:t>Va por bloques: la Biblia y los autores cristianos; el judaísmo y el islam; China; la India; Grecia y Roma; la historia del poder; los textos modernos; y las leyes y sentencias.</w:t>
      </w:r>
    </w:p>
    <w:p>
      <w:pPr>
        <w:pStyle w:val="ListBullet"/>
      </w:pPr>
      <w:r>
        <w:t>Lo que ya se explica en un capítulo no se repite: se nombra, con su apartado. Lo demás va con su texto, en las palabras de su fuente.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 xml:space="preserve">Al final, </w:t>
      </w:r>
      <w:r>
        <w:t>I.9</w:t>
      </w:r>
      <w:r>
        <w:t xml:space="preserve"> trae todas las fuentes de la obra en una sola lista, por tipo, con los apartados donde se usa cada una.</w:t>
      </w:r>
    </w:p>
    <w:p>
      <w:pPr>
        <w:pStyle w:val="Heading2"/>
      </w:pPr>
      <w:r>
        <w:t>I.0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cita de la obra tiene su fuente; este anexo reúne las de las tradiciones y los textos clásicos, con el apartado donde se usan.</w:t>
      </w:r>
    </w:p>
    <w:p>
      <w:r>
        <w:t xml:space="preserve">La obra cita textos de muchas tradiciones y de muchas épocas, y cada uno va con su fuente allí donde se usa. Cómo se leen esas citas y sus traducciones se explica en </w:t>
      </w:r>
      <w:r>
        <w:t>0.3</w:t>
      </w:r>
      <w:r>
        <w:t xml:space="preserve">; cómo se hizo la comprobación, en el </w:t>
      </w:r>
      <w:r>
        <w:t>anexo G</w:t>
      </w:r>
      <w:r>
        <w:t>. Este anexo los reúne por bloques, para quien quiera comprobarlos de una vez. Lo que ya está en un capítulo no se repite: se nombra, con su remisión.</w:t>
      </w:r>
    </w:p>
    <w:p>
      <w:r>
        <w:rPr>
          <w:b/>
        </w:rPr>
        <w:t>Cómo se leyó.</w:t>
      </w:r>
      <w:r>
        <w:t xml:space="preserve"> Nada entró sin leerlo en su original o en una traducción reconocida; lo que se leyó en una copia o en una fuente secundaria se marca así. La Biblia va en la Reina-Valera Antigua y el Corán en la traducción de Julio Cortés; las demás traducciones al español son de esta edición, con el texto del que se han hecho al lado (</w:t>
      </w:r>
      <w:r>
        <w:t>0.3</w:t>
      </w:r>
      <w:r>
        <w:t>).</w:t>
      </w:r>
    </w:p>
    <w:p>
      <w:r>
        <w:t>Este anexo dice:</w:t>
      </w:r>
    </w:p>
    <w:p>
      <w:pPr>
        <w:pStyle w:val="ListBullet"/>
      </w:pPr>
      <w:r>
        <w:rPr>
          <w:b/>
        </w:rPr>
        <w:t>I.1</w:t>
      </w:r>
      <w:r>
        <w:t xml:space="preserve"> la Biblia y los autores cristianos;</w:t>
      </w:r>
    </w:p>
    <w:p>
      <w:pPr>
        <w:pStyle w:val="ListBullet"/>
      </w:pPr>
      <w:r>
        <w:rPr>
          <w:b/>
        </w:rPr>
        <w:t>I.2</w:t>
      </w:r>
      <w:r>
        <w:t xml:space="preserve"> el judaísmo y el islam;</w:t>
      </w:r>
    </w:p>
    <w:p>
      <w:pPr>
        <w:pStyle w:val="ListBullet"/>
      </w:pPr>
      <w:r>
        <w:rPr>
          <w:b/>
        </w:rPr>
        <w:t>I.3</w:t>
      </w:r>
      <w:r>
        <w:t xml:space="preserve"> China;</w:t>
      </w:r>
    </w:p>
    <w:p>
      <w:pPr>
        <w:pStyle w:val="ListBullet"/>
      </w:pPr>
      <w:r>
        <w:rPr>
          <w:b/>
        </w:rPr>
        <w:t>I.4</w:t>
      </w:r>
      <w:r>
        <w:t xml:space="preserve"> la India;</w:t>
      </w:r>
    </w:p>
    <w:p>
      <w:pPr>
        <w:pStyle w:val="ListBullet"/>
      </w:pPr>
      <w:r>
        <w:rPr>
          <w:b/>
        </w:rPr>
        <w:t>I.5</w:t>
      </w:r>
      <w:r>
        <w:t xml:space="preserve"> Grecia y Roma;</w:t>
      </w:r>
    </w:p>
    <w:p>
      <w:pPr>
        <w:pStyle w:val="ListBullet"/>
      </w:pPr>
      <w:r>
        <w:rPr>
          <w:b/>
        </w:rPr>
        <w:t>I.6</w:t>
      </w:r>
      <w:r>
        <w:t xml:space="preserve"> la historia del poder;</w:t>
      </w:r>
    </w:p>
    <w:p>
      <w:pPr>
        <w:pStyle w:val="ListBullet"/>
      </w:pPr>
      <w:r>
        <w:rPr>
          <w:b/>
        </w:rPr>
        <w:t>I.7</w:t>
      </w:r>
      <w:r>
        <w:t xml:space="preserve"> los textos modernos;</w:t>
      </w:r>
    </w:p>
    <w:p>
      <w:pPr>
        <w:pStyle w:val="ListBullet"/>
      </w:pPr>
      <w:r>
        <w:rPr>
          <w:b/>
        </w:rPr>
        <w:t>I.8</w:t>
      </w:r>
      <w:r>
        <w:t xml:space="preserve"> las leyes y las sentencias;</w:t>
      </w:r>
    </w:p>
    <w:p>
      <w:pPr>
        <w:pStyle w:val="ListBullet"/>
      </w:pPr>
      <w:r>
        <w:rPr>
          <w:b/>
        </w:rPr>
        <w:t>I.9</w:t>
      </w:r>
      <w:r>
        <w:t xml:space="preserve"> y la lista de todas las fuentes de la obra.</w:t>
      </w:r>
    </w:p>
    <w:p>
      <w:pPr>
        <w:pStyle w:val="Heading2"/>
      </w:pPr>
      <w:r>
        <w:t>I.1 La Biblia y los autores cristianos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Biblia y de los autores cristianos que la obra usa, cada una con su lugar; las que ya se explican en un capítulo, solo nombradas.</w:t>
      </w:r>
    </w:p>
    <w:p>
      <w:pPr>
        <w:pStyle w:val="ListBullet"/>
      </w:pPr>
      <w:r>
        <w:t xml:space="preserve">«Quien tiene oídos para oir, oiga» (Mt 13:9), en </w:t>
      </w:r>
      <w:r>
        <w:t>11.6</w:t>
      </w:r>
      <w:r>
        <w:t>; casi igual en Mt 11:15 y 13:43, Mc 4:9 y 4:23 y Lc 8:8 y 14:35</w:t>
      </w:r>
      <w:r>
        <w:t xml:space="preserve"> (Reina-Valera Antigua)</w:t>
      </w:r>
      <w:r>
        <w:t>.</w:t>
      </w:r>
    </w:p>
    <w:p>
      <w:pPr>
        <w:pStyle w:val="ListBullet"/>
      </w:pPr>
      <w:r>
        <w:t xml:space="preserve">«No juzguéis, para que no seáis juzgados» (Mt 7:1) y «no condenéis» (Lc 6:37), en </w:t>
      </w:r>
      <w:r>
        <w:t>0.5</w:t>
      </w:r>
      <w:r>
        <w:t xml:space="preserve">; «juzgad justo juicio» (Jn 7:24), en </w:t>
      </w:r>
      <w:r>
        <w:t>0.5</w:t>
      </w:r>
      <w:r>
        <w:t xml:space="preserve"> y </w:t>
      </w:r>
      <w:r>
        <w:t>5.2</w:t>
      </w:r>
      <w:r>
        <w:t>.</w:t>
      </w:r>
    </w:p>
    <w:p>
      <w:pPr>
        <w:pStyle w:val="ListBullet"/>
      </w:pPr>
      <w:r>
        <w:t xml:space="preserve">«Por sus frutos los conoceréis» (Mt 7:16), la fórmula de la obra, en </w:t>
      </w:r>
      <w:r>
        <w:t>0.5</w:t>
      </w:r>
      <w:r>
        <w:t xml:space="preserve">; el buen árbol y el maleado (Mt 7:17), en </w:t>
      </w:r>
      <w:r>
        <w:t>2.5</w:t>
      </w:r>
      <w:r>
        <w:t>. Y lo mismo en otro lugar: «por el fruto es conocido el árbol»</w:t>
      </w:r>
      <w:r>
        <w:t xml:space="preserve"> (Mt 12:33)</w:t>
      </w:r>
      <w:r>
        <w:t>.</w:t>
      </w:r>
    </w:p>
    <w:p>
      <w:pPr>
        <w:pStyle w:val="ListBullet"/>
      </w:pPr>
      <w:r>
        <w:t xml:space="preserve">La cizaña y el trigo (Mt 13:29-30), en </w:t>
      </w:r>
      <w:r>
        <w:t>9.1</w:t>
      </w:r>
      <w:r>
        <w:t xml:space="preserve"> y </w:t>
      </w:r>
      <w:r>
        <w:t>10.3</w:t>
      </w:r>
      <w:r>
        <w:t xml:space="preserve">; y no pagar mal por mal (Rm 12:17-21), en </w:t>
      </w:r>
      <w:r>
        <w:t>10.3</w:t>
      </w:r>
      <w:r>
        <w:t>.</w:t>
      </w:r>
    </w:p>
    <w:p>
      <w:pPr>
        <w:pStyle w:val="ListBullet"/>
      </w:pPr>
      <w:r>
        <w:t xml:space="preserve">Hacerse como niños (Mt 18:3-4), «Ninguno es bueno sino uno» (Mt 19:17), «no hago el bien que quiero» (Rm 7:19), Jer 17:10 y Job 42:5-6, en </w:t>
      </w:r>
      <w:r>
        <w:t>2.5</w:t>
      </w:r>
      <w:r>
        <w:t>. Y el lamento que sigue al de Pablo: «Miserable hombre de mí! ¿quién me librará del cuerpo de esta muerte?»</w:t>
      </w:r>
      <w:r>
        <w:t xml:space="preserve"> (Rm 7:24)</w:t>
      </w:r>
      <w:r>
        <w:t>.</w:t>
      </w:r>
    </w:p>
    <w:p>
      <w:pPr>
        <w:pStyle w:val="ListBullet"/>
      </w:pPr>
      <w:r>
        <w:t xml:space="preserve">«amarás á tu prójimo como á ti mismo» (Lv 19:18) y «La caridad no hace mal al prójimo» (Rm 13:10), en </w:t>
      </w:r>
      <w:r>
        <w:t>0.5</w:t>
      </w:r>
      <w:r>
        <w:t>. Pablo lo resume: «toda la ley en aquesta sola palabra se cumple: Amarás á tu prójimo como á ti mismo»</w:t>
      </w:r>
      <w:r>
        <w:t xml:space="preserve"> (Gá 5:14)</w:t>
      </w:r>
      <w:r>
        <w:t>; y a quien corrige al que cae le pide hacerlo «considerándote á ti mismo, porque tú no seas también tentado»</w:t>
      </w:r>
      <w:r>
        <w:t xml:space="preserve"> (Gá 6:1)</w:t>
      </w:r>
      <w:r>
        <w:t>.</w:t>
      </w:r>
    </w:p>
    <w:p>
      <w:pPr>
        <w:pStyle w:val="ListBullet"/>
      </w:pPr>
      <w:r>
        <w:t>La regla de oro: «Y como queréis que os hagan los hombres, así hacedles también vosotros»</w:t>
      </w:r>
      <w:r>
        <w:t xml:space="preserve"> (Lc 6:31)</w:t>
      </w:r>
      <w:r>
        <w:t>; y en Mateo: «todas las cosas que quisierais que los hombres hiciesen con vosotros, así también haced vosotros con ellos; porque esta es la ley y los profetas»</w:t>
      </w:r>
      <w:r>
        <w:t xml:space="preserve"> (Mt 7:12)</w:t>
      </w:r>
      <w:r>
        <w:t>.</w:t>
      </w:r>
    </w:p>
    <w:p>
      <w:pPr>
        <w:pStyle w:val="ListBullet"/>
      </w:pPr>
      <w:r>
        <w:t>A quien invita a los que no pueden devolverle la invitación: «porque no te pueden retribuir; mas te será recompensado en la resurrección de los justos»</w:t>
      </w:r>
      <w:r>
        <w:t xml:space="preserve"> (Lc 14:14)</w:t>
      </w:r>
      <w:r>
        <w:t>.</w:t>
      </w:r>
    </w:p>
    <w:p>
      <w:pPr>
        <w:pStyle w:val="ListBullet"/>
      </w:pPr>
      <w:r>
        <w:t>La parábola del fariseo y el publicano, dicha «á unos que confiaban de sí como justos, y menospreciaban á los otros»</w:t>
      </w:r>
      <w:r>
        <w:t xml:space="preserve"> (Lc 18:9)</w:t>
      </w:r>
      <w:r>
        <w:t>, acaba así: «cualquiera que se ensalza, será humillado; y el que se humilla, será ensalzado»</w:t>
      </w:r>
      <w:r>
        <w:t xml:space="preserve"> (Lc 18:14)</w:t>
      </w:r>
      <w:r>
        <w:t>.</w:t>
      </w:r>
    </w:p>
    <w:p>
      <w:pPr>
        <w:pStyle w:val="ListBullet"/>
      </w:pPr>
      <w:r>
        <w:t>Hacerse pequeño: «A él conviene crecer, mas á mí menguar»</w:t>
      </w:r>
      <w:r>
        <w:t xml:space="preserve"> (Jn 3:30)</w:t>
      </w:r>
      <w:r>
        <w:t>; «vivo, no ya yo, mas vive Cristo en mí»</w:t>
      </w:r>
      <w:r>
        <w:t xml:space="preserve"> (Gá 2:20)</w:t>
      </w:r>
      <w:r>
        <w:t>; Abraham, que habla a Dios «aunque soy polvo y ceniza»</w:t>
      </w:r>
      <w:r>
        <w:t xml:space="preserve"> (Gn 18:27)</w:t>
      </w:r>
      <w:r>
        <w:t>; Moisés: «¿Quién soy yo, para que vaya á Faraón, y saque de Egipto á los hijos de Israel?»</w:t>
      </w:r>
      <w:r>
        <w:t xml:space="preserve"> (Ex 3:11)</w:t>
      </w:r>
      <w:r>
        <w:t>; y Moisés y Aarón ante las quejas del pueblo: «nosotros, ¿qué somos, para que vosotros murmuréis contra nosotros?»</w:t>
      </w:r>
      <w:r>
        <w:t xml:space="preserve"> (Ex 16:7)</w:t>
      </w:r>
      <w:r>
        <w:t>.</w:t>
      </w:r>
    </w:p>
    <w:p>
      <w:pPr>
        <w:pStyle w:val="ListBullet"/>
      </w:pPr>
      <w:r>
        <w:t xml:space="preserve">«la verdad os libertará» (Jn 8:31-32) y el padre de la mentira (Jn 8:44), en </w:t>
      </w:r>
      <w:r>
        <w:t>4.4</w:t>
      </w:r>
      <w:r>
        <w:t xml:space="preserve">; «Mi reino no es de este mundo» (Jn 18:36), en </w:t>
      </w:r>
      <w:r>
        <w:t>6.2</w:t>
      </w:r>
      <w:r>
        <w:t>.</w:t>
      </w:r>
    </w:p>
    <w:p>
      <w:pPr>
        <w:pStyle w:val="ListBullet"/>
      </w:pPr>
      <w:r>
        <w:t xml:space="preserve">«Despiértate, tú que duermes» (Ef 5:14), en </w:t>
      </w:r>
      <w:r>
        <w:t>11.6</w:t>
      </w:r>
      <w:r>
        <w:t>.</w:t>
      </w:r>
    </w:p>
    <w:p>
      <w:pPr>
        <w:pStyle w:val="ListBullet"/>
      </w:pPr>
      <w:r>
        <w:t>La fe y las obras: «muéstrame tu fe sin tus obras, y yo te mostraré mi fe por mis obras»</w:t>
      </w:r>
      <w:r>
        <w:t xml:space="preserve"> (Stg 2:18)</w:t>
      </w:r>
      <w:r>
        <w:t xml:space="preserve">; y el pecado de quien sabe hacer lo bueno y no lo hace (Stg 4:17), en </w:t>
      </w:r>
      <w:r>
        <w:t>10.1</w:t>
      </w:r>
      <w:r>
        <w:t xml:space="preserve"> y </w:t>
      </w:r>
      <w:r>
        <w:t>11.6</w:t>
      </w:r>
      <w:r>
        <w:t>.</w:t>
      </w:r>
    </w:p>
    <w:p>
      <w:pPr>
        <w:pStyle w:val="ListBullet"/>
      </w:pPr>
      <w:r>
        <w:t xml:space="preserve">El Hijo del hombre, que no vino a ser servido sino a servir (Mt 20:28), en </w:t>
      </w:r>
      <w:r>
        <w:t>3.6</w:t>
      </w:r>
      <w:r>
        <w:t>.</w:t>
      </w:r>
    </w:p>
    <w:p>
      <w:pPr>
        <w:pStyle w:val="ListBullet"/>
      </w:pPr>
      <w:r>
        <w:t>«La ciencia hincha, mas la caridad edifica»</w:t>
      </w:r>
      <w:r>
        <w:t xml:space="preserve"> (1 Co 8:1)</w:t>
      </w:r>
      <w:r>
        <w:t>.</w:t>
      </w:r>
    </w:p>
    <w:p>
      <w:pPr>
        <w:pStyle w:val="ListBullet"/>
      </w:pPr>
      <w:r>
        <w:t>«No te pondrás contra la sangre de tu prójimo»</w:t>
      </w:r>
      <w:r>
        <w:t xml:space="preserve"> (Lv 19:16)</w:t>
      </w:r>
      <w:r>
        <w:t>. El hebreo dice, palabra por palabra, «no estarás sobre la sangre de tu prójimo»</w:t>
      </w:r>
      <w:r>
        <w:t>.</w:t>
      </w:r>
    </w:p>
    <w:p>
      <w:pPr>
        <w:pStyle w:val="ListBullet"/>
      </w:pPr>
      <w:r>
        <w:t>«Decid al justo que le irá bien: porque comerá de los frutos de sus manos»</w:t>
      </w:r>
      <w:r>
        <w:t xml:space="preserve"> (Is 3:10)</w:t>
      </w:r>
      <w:r>
        <w:t>; donde el hebreo dice «el fruto de sus obras»</w:t>
      </w:r>
      <w:r>
        <w:t>.</w:t>
      </w:r>
    </w:p>
    <w:p>
      <w:pPr>
        <w:pStyle w:val="ListBullet"/>
      </w:pPr>
      <w:r>
        <w:t>«Y andaré en anchura, Porque busqué tus mandamientos»</w:t>
      </w:r>
      <w:r>
        <w:t xml:space="preserve"> (Sal 119:45)</w:t>
      </w:r>
      <w:r>
        <w:t>; la revisión de 1960 dice «Y andaré en libertad»</w:t>
      </w:r>
      <w:r>
        <w:t xml:space="preserve"> (Sal 119:45, Reina-Valera 1960)</w:t>
      </w:r>
      <w:r>
        <w:t>.</w:t>
      </w:r>
    </w:p>
    <w:p>
      <w:pPr>
        <w:pStyle w:val="ListBullet"/>
      </w:pPr>
      <w:r>
        <w:t xml:space="preserve">Agustín: los hijos del diablo lo son por imitarlo, no por nacer de él, en </w:t>
      </w:r>
      <w:r>
        <w:t>11.2</w:t>
      </w:r>
      <w:r>
        <w:t>.</w:t>
      </w:r>
    </w:p>
    <w:p>
      <w:pPr>
        <w:pStyle w:val="ListBullet"/>
      </w:pPr>
      <w:r>
        <w:t>San Juan de la Cruz: «Para venir a serlo todo, / no quieras ser algo en nada», y «para venir del todo al todo, / has de negarte del todo en todo»</w:t>
      </w:r>
      <w:r>
        <w:t xml:space="preserve"> (San Juan de la Cruz, Subida del Monte Carmelo, libro I, cap. 13, §§ 11 y 12, ed. P. Silverio de Santa Teresa, Burgos, 1929)</w:t>
      </w:r>
      <w:r>
        <w:t>.</w:t>
      </w:r>
    </w:p>
    <w:p>
      <w:pPr>
        <w:pStyle w:val="ListBullet"/>
      </w:pPr>
      <w:r>
        <w:t>Meister Eckhart: «Es un hombre pobre el que nada quiere, nada sabe y nada tiene»</w:t>
      </w:r>
      <w:r>
        <w:t xml:space="preserve"> (Meister Eckhart, sermón «Beati pauperes spiritu», n.º LXXXVII en la edición de F. Pfeiffer, Leipzig, 1857, pág. 280)</w:t>
      </w:r>
      <w:r>
        <w:t>.</w:t>
      </w:r>
    </w:p>
    <w:p>
      <w:pPr>
        <w:pStyle w:val="Heading2"/>
      </w:pPr>
      <w:r>
        <w:t>I.2 El judaísmo y el islam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tradición judía y del Corán que la obra usa; el Corán, en la traducción de Julio Cortés, y el árabe al lado donde dice más.</w:t>
      </w:r>
    </w:p>
    <w:p>
      <w:pPr>
        <w:pStyle w:val="ListBullet"/>
      </w:pPr>
      <w:r>
        <w:t xml:space="preserve">«¿Quién es sabio? El que aprende de toda persona» (Pirkei Avot 4:1, de Ben Zoma), en </w:t>
      </w:r>
      <w:r>
        <w:t>2.5</w:t>
      </w:r>
      <w:r>
        <w:t>.</w:t>
      </w:r>
    </w:p>
    <w:p>
      <w:pPr>
        <w:pStyle w:val="ListBullet"/>
      </w:pPr>
      <w:r>
        <w:t xml:space="preserve">«Nadie se humilla ante Dios sin que Dios lo eleve» (Sahih Muslim 2588), en </w:t>
      </w:r>
      <w:r>
        <w:t>2.5</w:t>
      </w:r>
      <w:r>
        <w:t>, como fuente secundaria.</w:t>
      </w:r>
    </w:p>
    <w:p>
      <w:pPr>
        <w:pStyle w:val="ListBullet"/>
      </w:pPr>
      <w:r>
        <w:t>El bien que el Corán manda y el mal que prohíbe: «Alá prescribe la justicia, la beneficencia y la liberalidad con los parientes. Prohíbe la deshonestidad, lo reprobable y la opresión»</w:t>
      </w:r>
      <w:r>
        <w:t xml:space="preserve"> (Corán 16:90, traducción de Julio Cortés)</w:t>
      </w:r>
      <w:r>
        <w:t>.</w:t>
      </w:r>
    </w:p>
    <w:p>
      <w:pPr>
        <w:pStyle w:val="ListBullet"/>
      </w:pPr>
      <w:r>
        <w:t xml:space="preserve">La verdad que deshace lo falso: Corán 17:81, en </w:t>
      </w:r>
      <w:r>
        <w:t>4.4</w:t>
      </w:r>
      <w:r>
        <w:t>; y «lanzamos la Verdad contra lo falso, lo invalida... y éste se disipa»</w:t>
      </w:r>
      <w:r>
        <w:t xml:space="preserve"> (Corán 21:18, traducción de Julio Cortés)</w:t>
      </w:r>
      <w:r>
        <w:t>.</w:t>
      </w:r>
    </w:p>
    <w:p>
      <w:pPr>
        <w:pStyle w:val="ListBullet"/>
      </w:pPr>
      <w:r>
        <w:t xml:space="preserve">El enviado que no se hace dios: «Yo soy sólo un mortal como vosotros» (Corán 18:110), en </w:t>
      </w:r>
      <w:r>
        <w:t>6.2</w:t>
      </w:r>
      <w:r>
        <w:t>.</w:t>
      </w:r>
    </w:p>
    <w:p>
      <w:pPr>
        <w:pStyle w:val="ListBullet"/>
      </w:pPr>
      <w:r>
        <w:t>Lo que permanece: «Todo aquél que está sobre ella es perecedero. Pero subsiste tu Señor, el Majestuoso y Honorable»</w:t>
      </w:r>
      <w:r>
        <w:t xml:space="preserve"> (Corán 55:26-27, traducción de Julio Cortés)</w:t>
      </w:r>
      <w:r>
        <w:t>; el árabe dice «el rostro de tu Señor»</w:t>
      </w:r>
      <w:r>
        <w:t>. Y «¡Todo perece, salvo Él!»</w:t>
      </w:r>
      <w:r>
        <w:t xml:space="preserve"> (Corán 28:88, traducción de Julio Cortés)</w:t>
      </w:r>
      <w:r>
        <w:t>, donde el árabe dice «salvo Su rostro»</w:t>
      </w:r>
      <w:r>
        <w:t>.</w:t>
      </w:r>
    </w:p>
    <w:p>
      <w:pPr>
        <w:pStyle w:val="ListBullet"/>
      </w:pPr>
      <w:r>
        <w:t>Nada se pierde: «Quien haya hecho el peso de un átomo de bien, lo verá. Y quien haya hecho el peso de un átomo de mal, lo verá»</w:t>
      </w:r>
      <w:r>
        <w:t xml:space="preserve"> (Corán 99:7-8, traducción de Julio Cortés)</w:t>
      </w:r>
      <w:r>
        <w:t>.</w:t>
      </w:r>
    </w:p>
    <w:p>
      <w:pPr>
        <w:pStyle w:val="Heading2"/>
      </w:pPr>
      <w:r>
        <w:t>I.3 China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Confucio juzga por los actos, no solo por las palabras, y da una sola palabra por regla de toda la vida: la reciprocidad.</w:t>
      </w:r>
    </w:p>
    <w:p>
      <w:pPr>
        <w:pStyle w:val="ListBullet"/>
      </w:pPr>
      <w:r>
        <w:t>«Mira lo que hace, observa por dónde lo hace, examina en qué se queda tranquilo; ¿cómo podría esconderse una persona?»</w:t>
      </w:r>
      <w:r>
        <w:t xml:space="preserve"> (Analectas 2.10)</w:t>
      </w:r>
      <w:r>
        <w:t>.</w:t>
      </w:r>
    </w:p>
    <w:p>
      <w:pPr>
        <w:pStyle w:val="ListBullet"/>
      </w:pPr>
      <w:r>
        <w:t>«Al principio, mi manera con los hombres era oír sus palabras y darles crédito en su conducta. Ahora mi manera es oír sus palabras y mirar su conducta»</w:t>
      </w:r>
      <w:r>
        <w:t xml:space="preserve"> (Analectas 5.10, en la traducción inglesa de James Legge, libro V, cap. IX)</w:t>
      </w:r>
      <w:r>
        <w:t>.</w:t>
      </w:r>
    </w:p>
    <w:p>
      <w:pPr>
        <w:pStyle w:val="ListBullet"/>
      </w:pPr>
      <w:r>
        <w:t>A la pregunta de si hay una palabra que sirva de regla para toda la vida: «¿No es RECIPROCIDAD esa palabra? Lo que no quieras que te hagan a ti, no lo hagas a otros»</w:t>
      </w:r>
      <w:r>
        <w:t xml:space="preserve"> (Analectas 15.24, en la traducción inglesa de Legge, libro XV, cap. XXIII)</w:t>
      </w:r>
      <w:r>
        <w:t>.</w:t>
      </w:r>
    </w:p>
    <w:p>
      <w:pPr>
        <w:pStyle w:val="ListBullet"/>
      </w:pPr>
      <w:r>
        <w:t xml:space="preserve">Saber que no se sabe (Analectas 2.17 y Daodejing 71) y el debate de Mencio y Xunzi sobre si la naturaleza humana nace buena o mala, en </w:t>
      </w:r>
      <w:r>
        <w:t>2.5</w:t>
      </w:r>
      <w:r>
        <w:t xml:space="preserve">; el camino del cielo, que beneficia y no daña (Daodejing 81), en </w:t>
      </w:r>
      <w:r>
        <w:t>3.6</w:t>
      </w:r>
      <w:r>
        <w:t>.</w:t>
      </w:r>
    </w:p>
    <w:p>
      <w:pPr>
        <w:pStyle w:val="Heading2"/>
      </w:pPr>
      <w:r>
        <w:t>I.4 La India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Gita describe al que vive sin «mío» y sin «yo», y el Dhammapada pide distinguir lo esencial de lo que no lo es.</w:t>
      </w:r>
    </w:p>
    <w:p>
      <w:pPr>
        <w:pStyle w:val="ListBullet"/>
      </w:pPr>
      <w:r>
        <w:t xml:space="preserve">«Solo la verdad vence, no la mentira» (Mundaka Upanishad 3.1.6), en </w:t>
      </w:r>
      <w:r>
        <w:t>4.4</w:t>
      </w:r>
      <w:r>
        <w:t>.</w:t>
      </w:r>
    </w:p>
    <w:p>
      <w:pPr>
        <w:pStyle w:val="ListBullet"/>
      </w:pPr>
      <w:r>
        <w:t>«Quien, abandonando todos los deseos, anda sin anhelo, sin “mío”, sin sentido del yo, ese alcanza la paz»</w:t>
      </w:r>
      <w:r>
        <w:t xml:space="preserve"> (Bhagavad Gita 2.71)</w:t>
      </w:r>
      <w:r>
        <w:t>.</w:t>
      </w:r>
    </w:p>
    <w:p>
      <w:pPr>
        <w:pStyle w:val="ListBullet"/>
      </w:pPr>
      <w:r>
        <w:t>«Quien, por comparación consigo mismo, ve igual en todas partes, oh Arjuna, sea placer o sea dolor, ese yogui es tenido por el más alto»</w:t>
      </w:r>
      <w:r>
        <w:t xml:space="preserve"> (Bhagavad Gita 6.32)</w:t>
      </w:r>
      <w:r>
        <w:t>.</w:t>
      </w:r>
    </w:p>
    <w:p>
      <w:pPr>
        <w:pStyle w:val="ListBullet"/>
      </w:pPr>
      <w:r>
        <w:t>«Sin odio a ningún ser, amistoso y compasivo; sin “mío”, sin sentido del yo, igual en dolor y placer, paciente»</w:t>
      </w:r>
      <w:r>
        <w:t xml:space="preserve"> (Bhagavad Gita 12.13)</w:t>
      </w:r>
      <w:r>
        <w:t>.</w:t>
      </w:r>
    </w:p>
    <w:p>
      <w:pPr>
        <w:pStyle w:val="ListBullet"/>
      </w:pPr>
      <w:r>
        <w:t>El Dhammapada, en la traducción de Max Müller: «Los que imaginan verdad en lo falso y ven lo falso en la verdad nunca llegan a la verdad, sino que siguen deseos vanos. Los que conocen la verdad en la verdad y lo falso en lo falso llegan a la verdad y siguen deseos verdaderos»</w:t>
      </w:r>
      <w:r>
        <w:t xml:space="preserve"> (Dhammapada 11-12, en la traducción inglesa de Max Müller, 1881)</w:t>
      </w:r>
      <w:r>
        <w:t xml:space="preserve">. El pali no dice «verdad», sino </w:t>
      </w:r>
      <w:r>
        <w:rPr>
          <w:i/>
        </w:rPr>
        <w:t>sāra</w:t>
      </w:r>
      <w:r>
        <w:t>, «lo esencial»: «tomando lo no esencial por esencial y viendo lo esencial como no esencial, no alcanzan lo esencial»</w:t>
      </w:r>
      <w:r>
        <w:t xml:space="preserve"> (Dhammapada 11, pali y traducción inglesa de Sujato, SuttaCentral)</w:t>
      </w:r>
      <w:r>
        <w:t>.</w:t>
      </w:r>
    </w:p>
    <w:p>
      <w:pPr>
        <w:pStyle w:val="ListBullet"/>
      </w:pPr>
      <w:r>
        <w:t xml:space="preserve">«vence al mentiroso con la verdad» (Dhammapada 223), en </w:t>
      </w:r>
      <w:r>
        <w:t>4.4</w:t>
      </w:r>
      <w:r>
        <w:t xml:space="preserve">; «todos temen la muerte» (Dhammapada 129), en </w:t>
      </w:r>
      <w:r>
        <w:t>1.4</w:t>
      </w:r>
      <w:r>
        <w:t>. Y el verso siguiente: «Todos tiemblan ante el castigo, todos aman la vida; tomándose a uno mismo como medida, que nadie mate ni haga matar»</w:t>
      </w:r>
      <w:r>
        <w:t xml:space="preserve"> (Dhammapada 130)</w:t>
      </w:r>
      <w:r>
        <w:t>.</w:t>
      </w:r>
    </w:p>
    <w:p>
      <w:pPr>
        <w:pStyle w:val="Heading2"/>
      </w:pPr>
      <w:r>
        <w:t>I.5 Grecia y Roma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textos de Grecia y Roma que la obra usa ya están en sus capítulos; aquí, solo su lugar.</w:t>
      </w:r>
    </w:p>
    <w:p>
      <w:pPr>
        <w:pStyle w:val="ListBullet"/>
      </w:pPr>
      <w:r>
        <w:t xml:space="preserve">Sócrates, que no cree saber lo que no sabe (Platón, Apología 21d), y el auriga y sus dos caballos (Fedro 246b), en </w:t>
      </w:r>
      <w:r>
        <w:t>2.5</w:t>
      </w:r>
      <w:r>
        <w:t>.</w:t>
      </w:r>
    </w:p>
    <w:p>
      <w:pPr>
        <w:pStyle w:val="ListBullet"/>
      </w:pPr>
      <w:r>
        <w:t xml:space="preserve">La caverna: el prisionero liberado y obligado a mirar hacia la luz sufre (República VII, 515c), en </w:t>
      </w:r>
      <w:r>
        <w:t>11.6</w:t>
      </w:r>
      <w:r>
        <w:t>.</w:t>
      </w:r>
    </w:p>
    <w:p>
      <w:pPr>
        <w:pStyle w:val="ListBullet"/>
      </w:pPr>
      <w:r>
        <w:t xml:space="preserve">«La insolencia engendra al tirano» (Sófocles, Edipo rey, 873), en </w:t>
      </w:r>
      <w:r>
        <w:t>6.2</w:t>
      </w:r>
      <w:r>
        <w:t>.</w:t>
      </w:r>
    </w:p>
    <w:p>
      <w:pPr>
        <w:pStyle w:val="ListBullet"/>
      </w:pPr>
      <w:r>
        <w:t xml:space="preserve">Augusto, que dice no haber tenido más poder que sus colegas (Res Gestae 34), y Domiciano (Suetonio, Domiciano 13), en </w:t>
      </w:r>
      <w:r>
        <w:t>6.2</w:t>
      </w:r>
      <w:r>
        <w:t>.</w:t>
      </w:r>
    </w:p>
    <w:p>
      <w:pPr>
        <w:pStyle w:val="ListBullet"/>
      </w:pPr>
      <w:r>
        <w:t xml:space="preserve">Marco Aurelio, que aprendió de Rústico que su carácter necesitaba corrección (Meditaciones I, 7), en </w:t>
      </w:r>
      <w:r>
        <w:t>6.2</w:t>
      </w:r>
      <w:r>
        <w:t>.</w:t>
      </w:r>
    </w:p>
    <w:p>
      <w:pPr>
        <w:pStyle w:val="Heading2"/>
      </w:pPr>
      <w:r>
        <w:t>I.6 La historia del poder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los textos del poder que se dice sagrado, y de los que se corrigieron, ya están en el </w:t>
      </w:r>
      <w:r>
        <w:rPr>
          <w:b/>
        </w:rPr>
        <w:t>capítulo 6</w:t>
      </w:r>
      <w:r>
        <w:rPr>
          <w:b/>
        </w:rPr>
        <w:t>; aquí, solo su lugar.</w:t>
      </w:r>
    </w:p>
    <w:p>
      <w:pPr>
        <w:pStyle w:val="ListBullet"/>
      </w:pPr>
      <w:r>
        <w:t xml:space="preserve">El faraón, «Hijo de Ra» desde su coronación, y Ciro en su cilindro, en </w:t>
      </w:r>
      <w:r>
        <w:t>6.2</w:t>
      </w:r>
      <w:r>
        <w:t xml:space="preserve">; el emperador de Japón, que en 1946 declaró por escrito que el vínculo con su pueblo no se basa en la idea de que él sea un dios, también en </w:t>
      </w:r>
      <w:r>
        <w:t>6.2</w:t>
      </w:r>
      <w:r>
        <w:t xml:space="preserve">; el prólogo de Hammurabi, llamado por los dioses a implantar la justicia, en </w:t>
      </w:r>
      <w:r>
        <w:t>3.2</w:t>
      </w:r>
      <w:r>
        <w:t>.</w:t>
      </w:r>
    </w:p>
    <w:p>
      <w:pPr>
        <w:pStyle w:val="ListBullet"/>
      </w:pPr>
      <w:r>
        <w:t xml:space="preserve">La Donación de Constantino, falsa, y el Dictatus Papae de 1075, auténtico, en </w:t>
      </w:r>
      <w:r>
        <w:t>6.2</w:t>
      </w:r>
      <w:r>
        <w:t>.</w:t>
      </w:r>
    </w:p>
    <w:p>
      <w:pPr>
        <w:pStyle w:val="ListBullet"/>
      </w:pPr>
      <w:r>
        <w:t xml:space="preserve">Jacobo VI de Escocia y la monarquía absoluta, en </w:t>
      </w:r>
      <w:r>
        <w:t>6.2</w:t>
      </w:r>
      <w:r>
        <w:t xml:space="preserve">; Hobbes y el Leviatán, en </w:t>
      </w:r>
      <w:r>
        <w:t>6.1</w:t>
      </w:r>
      <w:r>
        <w:t>.</w:t>
      </w:r>
    </w:p>
    <w:p>
      <w:pPr>
        <w:pStyle w:val="ListBullet"/>
      </w:pPr>
      <w:r>
        <w:t xml:space="preserve">Ashoka y su propia guerra, con cien mil muertos, y el Dalai Lama, que en 2011 puso fin a la doble autoridad, espiritual y política, de su institución, en </w:t>
      </w:r>
      <w:r>
        <w:t>6.2</w:t>
      </w:r>
      <w:r>
        <w:t>.</w:t>
      </w:r>
    </w:p>
    <w:p>
      <w:pPr>
        <w:pStyle w:val="ListBullet"/>
      </w:pPr>
      <w:r>
        <w:t xml:space="preserve">Salomón, que pidió «corazón dócil» (1 Re 3:9), y su hijo, que no alivió el yugo, con lo que las tribus del norte se apartaron (1 Re 12), en </w:t>
      </w:r>
      <w:r>
        <w:t>6.2</w:t>
      </w:r>
      <w:r>
        <w:t>.</w:t>
      </w:r>
    </w:p>
    <w:p>
      <w:pPr>
        <w:pStyle w:val="Heading2"/>
      </w:pPr>
      <w:r>
        <w:t>I.7 Los textos modernos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línea entre el bien y el mal pasa por cada corazón, el fin del Estado es la libertad, y lo de abajo es como lo de arriba.</w:t>
      </w:r>
    </w:p>
    <w:p>
      <w:pPr>
        <w:pStyle w:val="ListBullet"/>
      </w:pPr>
      <w:r>
        <w:t xml:space="preserve">Solzhenitsyn: la línea que separa el bien del mal pasa por cada corazón humano (Archipiélago Gulag), en </w:t>
      </w:r>
      <w:r>
        <w:t>2.5</w:t>
      </w:r>
      <w:r>
        <w:t>.</w:t>
      </w:r>
    </w:p>
    <w:p>
      <w:pPr>
        <w:pStyle w:val="ListBullet"/>
      </w:pPr>
      <w:r>
        <w:t>Espinosa: el fin del Estado es la libertad (Tratado teológico-político, cap. XX), en 11.3.</w:t>
      </w:r>
    </w:p>
    <w:p>
      <w:pPr>
        <w:pStyle w:val="ListBullet"/>
      </w:pPr>
      <w:r>
        <w:t>La Tabla Esmeralda: «Lo que está abajo es como lo que está arriba, y lo que está arriba es como lo que está abajo»</w:t>
      </w:r>
      <w:r>
        <w:t xml:space="preserve"> (Tabla Esmeralda, versión latina corriente, en J. Ruska, Tabula Smaragdina, Heidelberg, 1926, pág. 2)</w:t>
      </w:r>
      <w:r>
        <w:t>. Es lo que se resume en «como es arriba, es abajo».</w:t>
      </w:r>
    </w:p>
    <w:p>
      <w:pPr>
        <w:pStyle w:val="Heading2"/>
      </w:pPr>
      <w:r>
        <w:t>I.8 Las leyes y las sentencias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las leyes y sentencias de la prensa libre y del control del poder ya están en el </w:t>
      </w:r>
      <w:r>
        <w:rPr>
          <w:b/>
        </w:rPr>
        <w:t>capítulo 10</w:t>
      </w:r>
      <w:r>
        <w:rPr>
          <w:b/>
        </w:rPr>
        <w:t>; aquí, solo su lugar.</w:t>
      </w:r>
    </w:p>
    <w:p>
      <w:pPr>
        <w:pStyle w:val="ListBullet"/>
      </w:pPr>
      <w:r>
        <w:t xml:space="preserve">La libertad de información y la prohibición de la censura previa (Constitución, art. 20.1.d y 20.2), la prensa como «perro guardián» (TEDH, Observer y Guardian c. Reino Unido, 1991) y el Reglamento Europeo sobre la Libertad de los Medios de Comunicación (Reglamento (UE) 2024/1083), en </w:t>
      </w:r>
      <w:r>
        <w:t>10.2</w:t>
      </w:r>
      <w:r>
        <w:t>.</w:t>
      </w:r>
    </w:p>
    <w:p>
      <w:pPr>
        <w:pStyle w:val="ListBullet"/>
      </w:pPr>
      <w:r>
        <w:t>La transparencia (Ley 19/2013), en 10.2 y 10.4; la pensión compatible con el trabajo (Ley General de la Seguridad Social, art. 214), en 10.2.</w:t>
      </w:r>
    </w:p>
    <w:p>
      <w:pPr>
        <w:pStyle w:val="ListBullet"/>
      </w:pPr>
      <w:r>
        <w:t xml:space="preserve">La moneda del euro, competencia de la Unión (Tratado de Funcionamiento de la UE, art. 3.1.c), en 5.1 y 10.2; y Juan de Mariana, en 1609, contra la rebaja de la moneda, en </w:t>
      </w:r>
      <w:r>
        <w:t>8.2</w:t>
      </w:r>
      <w:r>
        <w:t>.</w:t>
      </w:r>
    </w:p>
    <w:p>
      <w:pPr>
        <w:pStyle w:val="ListBullet"/>
      </w:pPr>
      <w:r>
        <w:t xml:space="preserve">El jurado (Ley Orgánica 5/1995, arts. 8 y 13) y la asamblea de ciudadanos de Irlanda, en </w:t>
      </w:r>
      <w:r>
        <w:t>10.2</w:t>
      </w:r>
      <w:r>
        <w:t>.</w:t>
      </w:r>
    </w:p>
    <w:p>
      <w:pPr>
        <w:pStyle w:val="Heading2"/>
      </w:pPr>
      <w:r>
        <w:t>I.9 Todas las fuentes de la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fuente que la obra cita, en una sola lista y por tipo, con los apartados donde se usa.</w:t>
      </w:r>
    </w:p>
    <w:p>
      <w:r>
        <w:t>Cada fuente sale una sola vez, con los apartados donde la obra la usa; los números en negrita llevan a su sitio. Lo que dice cada fuente, y con qué peso se usa, está en su apartado: aquí solo se dice dónde. Hay 728 fuentes distintas.</w:t>
      </w:r>
    </w:p>
    <w:p>
      <w:r>
        <w:rPr>
          <w:b/>
        </w:rPr>
        <w:t>La Constitución, las leyes y las normas de España</w:t>
      </w:r>
      <w:r>
        <w:t xml:space="preserve"> (149 fuentes)</w:t>
      </w:r>
    </w:p>
    <w:p>
      <w:pPr>
        <w:pStyle w:val="ListBullet"/>
      </w:pPr>
      <w:r>
        <w:t xml:space="preserve">Boletín Oficial del Estado (BOE): </w:t>
      </w:r>
      <w:r>
        <w:rPr>
          <w:b/>
        </w:rPr>
        <w:t>7.2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8.7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A.1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A.3</w:t>
      </w:r>
      <w:r>
        <w:t xml:space="preserve">, </w:t>
      </w:r>
      <w:r>
        <w:rPr>
          <w:b/>
        </w:rPr>
        <w:t>A.4</w:t>
      </w:r>
      <w:r>
        <w:t xml:space="preserve">, </w:t>
      </w:r>
      <w:r>
        <w:rPr>
          <w:b/>
        </w:rPr>
        <w:t>A.5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A.10</w:t>
      </w:r>
      <w:r>
        <w:t xml:space="preserve">, </w:t>
      </w:r>
      <w:r>
        <w:rPr>
          <w:b/>
        </w:rPr>
        <w:t>A.11</w:t>
      </w:r>
      <w:r>
        <w:t>.</w:t>
      </w:r>
    </w:p>
    <w:p>
      <w:pPr>
        <w:pStyle w:val="ListBullet"/>
      </w:pPr>
      <w:r>
        <w:t xml:space="preserve">Código Civil: </w:t>
      </w:r>
      <w:r>
        <w:rPr>
          <w:b/>
        </w:rPr>
        <w:t>1.1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1.6</w:t>
      </w:r>
      <w:r>
        <w:t xml:space="preserve">, </w:t>
      </w:r>
      <w:r>
        <w:rPr>
          <w:b/>
        </w:rPr>
        <w:t>1.7</w:t>
      </w:r>
      <w:r>
        <w:t xml:space="preserve">, </w:t>
      </w:r>
      <w:r>
        <w:rPr>
          <w:b/>
        </w:rPr>
        <w:t>1.8</w:t>
      </w:r>
      <w:r>
        <w:t xml:space="preserve">, </w:t>
      </w:r>
      <w:r>
        <w:rPr>
          <w:b/>
        </w:rPr>
        <w:t>2.1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5.4</w:t>
      </w:r>
      <w:r>
        <w:t xml:space="preserve">, </w:t>
      </w:r>
      <w:r>
        <w:t>capítulo 9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t>anexo D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Código Penal: </w:t>
      </w:r>
      <w:r>
        <w:rPr>
          <w:b/>
        </w:rPr>
        <w:t>2.5</w:t>
      </w:r>
      <w:r>
        <w:t xml:space="preserve">, </w:t>
      </w:r>
      <w:r>
        <w:rPr>
          <w:b/>
        </w:rPr>
        <w:t>2.6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8.5</w:t>
      </w:r>
      <w:r>
        <w:t xml:space="preserve">, </w:t>
      </w:r>
      <w:r>
        <w:t>capítulo 9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Constitución española: </w:t>
      </w:r>
      <w:r>
        <w:rPr>
          <w:b/>
        </w:rPr>
        <w:t>0.2</w:t>
      </w:r>
      <w:r>
        <w:t xml:space="preserve">, </w:t>
      </w:r>
      <w:r>
        <w:t>capítulo 1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1.7</w:t>
      </w:r>
      <w:r>
        <w:t xml:space="preserve">, </w:t>
      </w:r>
      <w:r>
        <w:rPr>
          <w:b/>
        </w:rPr>
        <w:t>1.8</w:t>
      </w:r>
      <w:r>
        <w:t xml:space="preserve">, </w:t>
      </w:r>
      <w:r>
        <w:rPr>
          <w:b/>
        </w:rPr>
        <w:t>1.9</w:t>
      </w:r>
      <w:r>
        <w:t xml:space="preserve">, </w:t>
      </w:r>
      <w:r>
        <w:t>capítulo 2</w:t>
      </w:r>
      <w:r>
        <w:t xml:space="preserve">, </w:t>
      </w:r>
      <w:r>
        <w:rPr>
          <w:b/>
        </w:rPr>
        <w:t>2.2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2.4</w:t>
      </w:r>
      <w:r>
        <w:t xml:space="preserve">, </w:t>
      </w:r>
      <w:r>
        <w:rPr>
          <w:b/>
        </w:rPr>
        <w:t>2.6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6.4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7.6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8.5</w:t>
      </w:r>
      <w:r>
        <w:t xml:space="preserve">, </w:t>
      </w:r>
      <w:r>
        <w:t>capítulo 9</w:t>
      </w:r>
      <w:r>
        <w:t xml:space="preserve">, </w:t>
      </w:r>
      <w:r>
        <w:rPr>
          <w:b/>
        </w:rPr>
        <w:t>10.0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11.0</w:t>
      </w:r>
      <w:r>
        <w:t xml:space="preserve">, </w:t>
      </w:r>
      <w:r>
        <w:rPr>
          <w:b/>
        </w:rPr>
        <w:t>11.1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11.4</w:t>
      </w:r>
      <w:r>
        <w:t xml:space="preserve">, </w:t>
      </w:r>
      <w:r>
        <w:rPr>
          <w:b/>
        </w:rPr>
        <w:t>A.3</w:t>
      </w:r>
      <w:r>
        <w:t xml:space="preserve">, </w:t>
      </w:r>
      <w:r>
        <w:rPr>
          <w:b/>
        </w:rPr>
        <w:t>A.10</w:t>
      </w:r>
      <w:r>
        <w:t xml:space="preserve">, </w:t>
      </w:r>
      <w:r>
        <w:rPr>
          <w:b/>
        </w:rPr>
        <w:t>C.4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 xml:space="preserve">, </w:t>
      </w:r>
      <w:r>
        <w:rPr>
          <w:b/>
        </w:rPr>
        <w:t>H.10</w:t>
      </w:r>
      <w:r>
        <w:t xml:space="preserve">, </w:t>
      </w:r>
      <w:r>
        <w:rPr>
          <w:b/>
        </w:rPr>
        <w:t>J.6</w:t>
      </w:r>
      <w:r>
        <w:t>.</w:t>
      </w:r>
    </w:p>
    <w:p>
      <w:pPr>
        <w:pStyle w:val="ListBullet"/>
      </w:pPr>
      <w:r>
        <w:t xml:space="preserve">Decreto 2065/1974: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Decreto 2926/1974: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Decreto 3530/1972: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Decreto 720/1970: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Decreto 73/2006 de la Generalitat Valenciana: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Decreto de las Cortes de Cádiz de 6 de agosto de 1811: </w:t>
      </w:r>
      <w:r>
        <w:rPr>
          <w:b/>
        </w:rPr>
        <w:t>2.2</w:t>
      </w:r>
      <w:r>
        <w:t xml:space="preserve">,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Decreto ley 3/2026 de Canarias: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Estatuto Básico del Empleado Público: </w:t>
      </w:r>
      <w:r>
        <w:rPr>
          <w:b/>
        </w:rPr>
        <w:t>8.6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C.0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Estatuto de los Trabajadores: </w:t>
      </w:r>
      <w:r>
        <w:rPr>
          <w:b/>
        </w:rPr>
        <w:t>8.6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Fuero Nuevo de Navarra: </w:t>
      </w:r>
      <w:r>
        <w:rPr>
          <w:b/>
        </w:rPr>
        <w:t>1.1</w:t>
      </w:r>
      <w:r>
        <w:t>.</w:t>
      </w:r>
    </w:p>
    <w:p>
      <w:pPr>
        <w:pStyle w:val="ListBullet"/>
      </w:pPr>
      <w:r>
        <w:t xml:space="preserve">Ley 74/1980: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7/1981: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39/1981: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Ley 7/1985: </w:t>
      </w:r>
      <w:r>
        <w:rPr>
          <w:b/>
        </w:rPr>
        <w:t>C.5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26/1985: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Ley 30/1985: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9/1988: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22/1988: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Ley 29/1990: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31/1991: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37/1992: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Ley 38/1992: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Ley 41/1994: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29/1998: </w:t>
      </w:r>
      <w:r>
        <w:rPr>
          <w:b/>
        </w:rPr>
        <w:t>1.6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D.5</w:t>
      </w:r>
      <w:r>
        <w:t>.</w:t>
      </w:r>
    </w:p>
    <w:p>
      <w:pPr>
        <w:pStyle w:val="ListBullet"/>
      </w:pPr>
      <w:r>
        <w:t xml:space="preserve">Ley 46/1998: </w:t>
      </w:r>
      <w:r>
        <w:rPr>
          <w:b/>
        </w:rPr>
        <w:t>1.6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17/1999: </w:t>
      </w:r>
      <w:r>
        <w:rPr>
          <w:b/>
        </w:rPr>
        <w:t>7.6</w:t>
      </w:r>
      <w:r>
        <w:t>.</w:t>
      </w:r>
    </w:p>
    <w:p>
      <w:pPr>
        <w:pStyle w:val="ListBullet"/>
      </w:pPr>
      <w:r>
        <w:t xml:space="preserve">Ley 38/1999: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Ley 6/2003: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60/2003: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2/2005: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15/2005: </w:t>
      </w:r>
      <w:r>
        <w:rPr>
          <w:b/>
        </w:rPr>
        <w:t>8.10</w:t>
      </w:r>
      <w:r>
        <w:t>.</w:t>
      </w:r>
    </w:p>
    <w:p>
      <w:pPr>
        <w:pStyle w:val="ListBullet"/>
      </w:pPr>
      <w:r>
        <w:t xml:space="preserve">Ley 35/2006: </w:t>
      </w:r>
      <w:r>
        <w:rPr>
          <w:b/>
        </w:rPr>
        <w:t>5.1</w:t>
      </w:r>
      <w:r>
        <w:t xml:space="preserve">,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Ley 42/2006: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20/2007: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22/2009: </w:t>
      </w:r>
      <w:r>
        <w:rPr>
          <w:b/>
        </w:rPr>
        <w:t>7.2</w:t>
      </w:r>
      <w:r>
        <w:t xml:space="preserve">, </w:t>
      </w:r>
      <w:r>
        <w:rPr>
          <w:b/>
        </w:rPr>
        <w:t>A.9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Ley 26/2009: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25/2010: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9/2011: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20/2011: </w:t>
      </w:r>
      <w:r>
        <w:rPr>
          <w:b/>
        </w:rPr>
        <w:t>5.4</w:t>
      </w:r>
      <w:r>
        <w:t>.</w:t>
      </w:r>
    </w:p>
    <w:p>
      <w:pPr>
        <w:pStyle w:val="ListBullet"/>
      </w:pPr>
      <w:r>
        <w:t xml:space="preserve">Ley 7/2012: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Ley 19/2013: </w:t>
      </w:r>
      <w:r>
        <w:rPr>
          <w:b/>
        </w:rPr>
        <w:t>5.1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C.0</w:t>
      </w:r>
      <w:r>
        <w:t xml:space="preserve">, </w:t>
      </w:r>
      <w:r>
        <w:rPr>
          <w:b/>
        </w:rPr>
        <w:t>D.2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27/2013: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12/2014: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27/2014: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Ley 3/2015: </w:t>
      </w:r>
      <w:r>
        <w:rPr>
          <w:b/>
        </w:rPr>
        <w:t>C.0</w:t>
      </w:r>
      <w:r>
        <w:t>.</w:t>
      </w:r>
    </w:p>
    <w:p>
      <w:pPr>
        <w:pStyle w:val="ListBullet"/>
      </w:pPr>
      <w:r>
        <w:t xml:space="preserve">Ley 22/2015: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Ley 39/2015: </w:t>
      </w:r>
      <w:r>
        <w:rPr>
          <w:b/>
        </w:rPr>
        <w:t>1.6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7.6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D.3</w:t>
      </w:r>
      <w:r>
        <w:t xml:space="preserve">, </w:t>
      </w:r>
      <w:r>
        <w:rPr>
          <w:b/>
        </w:rPr>
        <w:t>D.5</w:t>
      </w:r>
      <w:r>
        <w:t xml:space="preserve">, </w:t>
      </w:r>
      <w:r>
        <w:rPr>
          <w:b/>
        </w:rPr>
        <w:t>D.8</w:t>
      </w:r>
      <w:r>
        <w:t xml:space="preserve">, </w:t>
      </w:r>
      <w:r>
        <w:rPr>
          <w:b/>
        </w:rPr>
        <w:t>D.10</w:t>
      </w:r>
      <w:r>
        <w:t xml:space="preserve">, </w:t>
      </w:r>
      <w:r>
        <w:rPr>
          <w:b/>
        </w:rPr>
        <w:t>D.12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40/2015: </w:t>
      </w:r>
      <w:r>
        <w:rPr>
          <w:b/>
        </w:rPr>
        <w:t>1.7</w:t>
      </w:r>
      <w:r>
        <w:t xml:space="preserve">, </w:t>
      </w:r>
      <w:r>
        <w:rPr>
          <w:b/>
        </w:rPr>
        <w:t>2.1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D.12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11/2021: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Ley 20/2021: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Ley 31/2022: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Concursal (texto refundido): </w:t>
      </w:r>
      <w:r>
        <w:rPr>
          <w:b/>
        </w:rPr>
        <w:t>5.1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11.4</w:t>
      </w:r>
      <w:r>
        <w:t>.</w:t>
      </w:r>
    </w:p>
    <w:p>
      <w:pPr>
        <w:pStyle w:val="ListBullet"/>
      </w:pPr>
      <w:r>
        <w:t xml:space="preserve">Ley de 16 de diciembre de 1954: </w:t>
      </w:r>
      <w:r>
        <w:rPr>
          <w:b/>
        </w:rPr>
        <w:t>10.6</w:t>
      </w:r>
      <w:r>
        <w:t>.</w:t>
      </w:r>
    </w:p>
    <w:p>
      <w:pPr>
        <w:pStyle w:val="ListBullet"/>
      </w:pPr>
      <w:r>
        <w:t xml:space="preserve">Ley de 22 de marzo de 1873: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Ley de 23 de julio de 1908: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Ley de Amnistía (2024):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Ley de Bases de 11 de mayo de 1888: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Ley de Enjuiciamiento Civil: </w:t>
      </w:r>
      <w:r>
        <w:rPr>
          <w:b/>
        </w:rPr>
        <w:t>0.4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de Enjuiciamiento Criminal: </w:t>
      </w:r>
      <w:r>
        <w:rPr>
          <w:b/>
        </w:rPr>
        <w:t>7.7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11.1</w:t>
      </w:r>
      <w:r>
        <w:t>.</w:t>
      </w:r>
    </w:p>
    <w:p>
      <w:pPr>
        <w:pStyle w:val="ListBullet"/>
      </w:pPr>
      <w:r>
        <w:t xml:space="preserve">Ley de sindicatos de 8-10-1982: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Ley de Sociedades de Capital: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Ley de Tráfico: </w:t>
      </w:r>
      <w:r>
        <w:rPr>
          <w:b/>
        </w:rPr>
        <w:t>10.5</w:t>
      </w:r>
      <w:r>
        <w:t xml:space="preserve">, </w:t>
      </w:r>
      <w:r>
        <w:rPr>
          <w:b/>
        </w:rPr>
        <w:t>D.3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General de la Seguridad Social: </w:t>
      </w:r>
      <w:r>
        <w:rPr>
          <w:b/>
        </w:rPr>
        <w:t>5.1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B.2</w:t>
      </w:r>
      <w:r>
        <w:t xml:space="preserve">, </w:t>
      </w:r>
      <w:r>
        <w:rPr>
          <w:b/>
        </w:rPr>
        <w:t>B.3</w:t>
      </w:r>
      <w:r>
        <w:t>.</w:t>
      </w:r>
    </w:p>
    <w:p>
      <w:pPr>
        <w:pStyle w:val="ListBullet"/>
      </w:pPr>
      <w:r>
        <w:t xml:space="preserve">Ley General Tributaria: </w:t>
      </w:r>
      <w:r>
        <w:rPr>
          <w:b/>
        </w:rPr>
        <w:t>5.1</w:t>
      </w:r>
      <w:r>
        <w:t xml:space="preserve">, </w:t>
      </w:r>
      <w:r>
        <w:rPr>
          <w:b/>
        </w:rPr>
        <w:t>7.6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10.5</w:t>
      </w:r>
      <w:r>
        <w:t xml:space="preserve">, </w:t>
      </w:r>
      <w:r>
        <w:rPr>
          <w:b/>
        </w:rPr>
        <w:t>11.2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D.4</w:t>
      </w:r>
      <w:r>
        <w:t xml:space="preserve">, </w:t>
      </w:r>
      <w:r>
        <w:rPr>
          <w:b/>
        </w:rPr>
        <w:t>D.11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Ley Orgánica 9/1960: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Orgánica 2/1979: </w:t>
      </w:r>
      <w:r>
        <w:rPr>
          <w:b/>
        </w:rPr>
        <w:t>6.4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Ley Orgánica 3/1980: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Orgánica 12/1980: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Orgánica 3/1981: </w:t>
      </w:r>
      <w:r>
        <w:rPr>
          <w:b/>
        </w:rPr>
        <w:t>7.3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D.6</w:t>
      </w:r>
      <w:r>
        <w:t>.</w:t>
      </w:r>
    </w:p>
    <w:p>
      <w:pPr>
        <w:pStyle w:val="ListBullet"/>
      </w:pPr>
      <w:r>
        <w:t xml:space="preserve">Ley Orgánica 4/1981: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Ley Orgánica 2/1982: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3/1984: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2/1986: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Ley Orgánica 1/1995: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Orgánica 5/1995: </w:t>
      </w:r>
      <w:r>
        <w:rPr>
          <w:b/>
        </w:rPr>
        <w:t>10.2</w:t>
      </w:r>
      <w:r>
        <w:t xml:space="preserve">, </w:t>
      </w:r>
      <w:r>
        <w:rPr>
          <w:b/>
        </w:rPr>
        <w:t>11.1</w:t>
      </w:r>
      <w:r>
        <w:t>.</w:t>
      </w:r>
    </w:p>
    <w:p>
      <w:pPr>
        <w:pStyle w:val="ListBullet"/>
      </w:pPr>
      <w:r>
        <w:t xml:space="preserve">Ley Orgánica 4/2001: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D.1</w:t>
      </w:r>
      <w:r>
        <w:t xml:space="preserve">, </w:t>
      </w:r>
      <w:r>
        <w:rPr>
          <w:b/>
        </w:rPr>
        <w:t>D.9</w:t>
      </w:r>
      <w:r>
        <w:t>.</w:t>
      </w:r>
    </w:p>
    <w:p>
      <w:pPr>
        <w:pStyle w:val="ListBullet"/>
      </w:pPr>
      <w:r>
        <w:t xml:space="preserve">Ley Orgánica 6/2002: </w:t>
      </w:r>
      <w:r>
        <w:rPr>
          <w:b/>
        </w:rPr>
        <w:t>5.1</w:t>
      </w:r>
      <w:r>
        <w:t xml:space="preserve">,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5/2005: </w:t>
      </w:r>
      <w:r>
        <w:rPr>
          <w:b/>
        </w:rPr>
        <w:t>A.2</w:t>
      </w:r>
      <w:r>
        <w:t xml:space="preserve">,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Ley Orgánica 2/2007: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Ley Orgánica 8/2007: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Ley Orgánica 8/2013: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Ley Orgánica 3/2014: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Ley Orgánica 3/2015: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Ley Orgánica 4/2015: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Ley Orgánica 2/2016: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Ley Orgánica 3/2020: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Ley Orgánica 4/2021: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Ley Orgánica 10/2021: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Ley Orgánica 8/2022: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Ley Orgánica 12/2022: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Ley Orgánica 3/2024: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Ley Orgánica 1/2025: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Ley Orgánica del Poder Judicial: </w:t>
      </w:r>
      <w:r>
        <w:rPr>
          <w:b/>
        </w:rPr>
        <w:t>1.5</w:t>
      </w:r>
      <w:r>
        <w:t xml:space="preserve">, </w:t>
      </w:r>
      <w:r>
        <w:rPr>
          <w:b/>
        </w:rPr>
        <w:t>1.6</w:t>
      </w:r>
      <w:r>
        <w:t xml:space="preserve">, </w:t>
      </w:r>
      <w:r>
        <w:rPr>
          <w:b/>
        </w:rPr>
        <w:t>6.4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10.6</w:t>
      </w:r>
      <w:r>
        <w:t xml:space="preserve">, </w:t>
      </w:r>
      <w:r>
        <w:rPr>
          <w:b/>
        </w:rPr>
        <w:t>10.8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Ley Orgánica del Régimen Electoral General: </w:t>
      </w:r>
      <w:r>
        <w:rPr>
          <w:b/>
        </w:rPr>
        <w:t>6.4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Ley Reguladora de las Haciendas Locales: </w:t>
      </w:r>
      <w:r>
        <w:rPr>
          <w:b/>
        </w:rPr>
        <w:t>B.4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Leyes y decretos de cada comunidad autónoma sobre sus parlamentos: </w:t>
      </w:r>
      <w:r>
        <w:rPr>
          <w:b/>
        </w:rPr>
        <w:t>C.1</w:t>
      </w:r>
      <w:r>
        <w:t>.</w:t>
      </w:r>
    </w:p>
    <w:p>
      <w:pPr>
        <w:pStyle w:val="ListBullet"/>
      </w:pPr>
      <w:r>
        <w:t xml:space="preserve">Orden de Canarias de 25-VIII-2025: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Orden EHA/3565/2008: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Orden PJC/297/2026: </w:t>
      </w:r>
      <w:r>
        <w:rPr>
          <w:b/>
        </w:rPr>
        <w:t>8.4</w:t>
      </w:r>
      <w:r>
        <w:t xml:space="preserve">, </w:t>
      </w:r>
      <w:r>
        <w:rPr>
          <w:b/>
        </w:rPr>
        <w:t>B.3</w:t>
      </w:r>
      <w:r>
        <w:t xml:space="preserve">, </w:t>
      </w:r>
      <w:r>
        <w:rPr>
          <w:b/>
        </w:rPr>
        <w:t>B.6</w:t>
      </w:r>
      <w:r>
        <w:t>.</w:t>
      </w:r>
    </w:p>
    <w:p>
      <w:pPr>
        <w:pStyle w:val="ListBullet"/>
      </w:pPr>
      <w:r>
        <w:t xml:space="preserve">Ordenanza 2/2026 (BOCM):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Presupuestos Generales del Estado de 2023: </w:t>
      </w:r>
      <w:r>
        <w:rPr>
          <w:b/>
        </w:rPr>
        <w:t>C.4</w:t>
      </w:r>
      <w:r>
        <w:t xml:space="preserve">, </w:t>
      </w:r>
      <w:r>
        <w:rPr>
          <w:b/>
        </w:rPr>
        <w:t>C.5</w:t>
      </w:r>
      <w:r>
        <w:t>.</w:t>
      </w:r>
    </w:p>
    <w:p>
      <w:pPr>
        <w:pStyle w:val="ListBullet"/>
      </w:pPr>
      <w:r>
        <w:t xml:space="preserve">Real Decreto 2560/1978: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Real Decreto 1467/1981: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 769/1987: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Real Decreto 434/1988: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Real Decreto 13/1992: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 405/1992: </w:t>
      </w:r>
      <w:r>
        <w:rPr>
          <w:b/>
        </w:rPr>
        <w:t>7.6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Real Decreto 2606/1996: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Real Decreto 247/2001: </w:t>
      </w:r>
      <w:r>
        <w:rPr>
          <w:b/>
        </w:rPr>
        <w:t>7.6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 342/2001: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 439/2007: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Real Decreto 1000/2010: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Real Decreto 304/2014: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Real Decreto 900/2015: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 977/2015: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1167/2015: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931/2017: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946/2017: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Real Decreto 954/2017: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Real Decreto 1462/2018: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Real Decreto 297/2022: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Real Decreto 400/2023: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 87/2025: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Real Decreto 126/2026: </w:t>
      </w:r>
      <w:r>
        <w:rPr>
          <w:b/>
        </w:rPr>
        <w:t>B.6</w:t>
      </w:r>
      <w:r>
        <w:t>.</w:t>
      </w:r>
    </w:p>
    <w:p>
      <w:pPr>
        <w:pStyle w:val="ListBullet"/>
      </w:pPr>
      <w:r>
        <w:t xml:space="preserve">Real Decreto 170/2026: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 241/2026: </w:t>
      </w:r>
      <w:r>
        <w:rPr>
          <w:b/>
        </w:rPr>
        <w:t>7.6</w:t>
      </w:r>
      <w:r>
        <w:t>.</w:t>
      </w:r>
    </w:p>
    <w:p>
      <w:pPr>
        <w:pStyle w:val="ListBullet"/>
      </w:pPr>
      <w:r>
        <w:t xml:space="preserve">Real Decreto-ley 20/1977: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Real Decreto-ley 9/1981: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Real Decreto-ley 8/1983: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Real Decreto-ley 5/1992: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Decreto-ley 16/2011: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Real Decreto-ley 20/2012: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Decreto-ley 28/2012: </w:t>
      </w:r>
      <w:r>
        <w:rPr>
          <w:b/>
        </w:rPr>
        <w:t>8.6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Decreto-ley 15/2018: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Real Decreto-ley 36/2020: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Real Decreto-ley 32/2021: </w:t>
      </w:r>
      <w:r>
        <w:rPr>
          <w:b/>
        </w:rPr>
        <w:t>A.2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Decreto-ley 5/2023: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Real Decreto-ley 2/2024: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Real Decreto-ley 4/2024: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Real Decreto-ley 7/2025: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Real Decreto-ley 16/2025: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Real Decreto-ley 8/2026: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Reglamento de Pensiones Parlamentarias: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Reglamento del Congreso de los Diputados: </w:t>
      </w:r>
      <w:r>
        <w:rPr>
          <w:b/>
        </w:rPr>
        <w:t>5.1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Reglamento del Senado: </w:t>
      </w:r>
      <w:r>
        <w:rPr>
          <w:b/>
        </w:rPr>
        <w:t>A.4</w:t>
      </w:r>
      <w:r>
        <w:t>.</w:t>
      </w:r>
    </w:p>
    <w:p>
      <w:r>
        <w:rPr>
          <w:b/>
        </w:rPr>
        <w:t>Las normas europeas e internacionales</w:t>
      </w:r>
      <w:r>
        <w:t xml:space="preserve"> (45 fuentes)</w:t>
      </w:r>
    </w:p>
    <w:p>
      <w:pPr>
        <w:pStyle w:val="ListBullet"/>
      </w:pPr>
      <w:r>
        <w:t xml:space="preserve">Acuerdos entre España y la Santa Sede (1979):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Archives parlementaires (Francia):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Bevans, Tratados de los Estados Unidos 1776-1949 (Avalon Project):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Bill of Rights inglés (1689): </w:t>
      </w:r>
      <w:r>
        <w:rPr>
          <w:b/>
        </w:rPr>
        <w:t>6.1</w:t>
      </w:r>
      <w:r>
        <w:t xml:space="preserve">,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Carta de las Naciones Unidas: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Carta de los Derechos Fundamentales de la Unión Europea: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CIDH, Declaración de Principios sobre Libertad de Expresión: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Comisión Europea, propuesta COM(2023) 364 (curso legal de los billetes y monedas en euros):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Constitución de Bolivia: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Constitución de los Estados Unidos: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Constitución de Sudáfrica de 1993: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Constitución francesa de 1793: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Convención de Montevideo sobre Derechos y Deberes de los Estados (1933): </w:t>
      </w:r>
      <w:r>
        <w:rPr>
          <w:b/>
        </w:rPr>
        <w:t>6.2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Convenio de Estambul: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Convenio Europeo de Derechos Humanos: </w:t>
      </w:r>
      <w:r>
        <w:rPr>
          <w:b/>
        </w:rPr>
        <w:t>10.7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Declaración de Derechos de Virginia: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Declaración de Independencia de los Estados Unidos (1776): </w:t>
      </w:r>
      <w:r>
        <w:rPr>
          <w:b/>
        </w:rPr>
        <w:t>6.1</w:t>
      </w:r>
      <w:r>
        <w:t xml:space="preserve">,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Declaración de los Derechos del Hombre y del Ciudadano (1789): </w:t>
      </w:r>
      <w:r>
        <w:rPr>
          <w:b/>
        </w:rPr>
        <w:t>6.1</w:t>
      </w:r>
      <w:r>
        <w:t xml:space="preserve">, </w:t>
      </w:r>
      <w:r>
        <w:rPr>
          <w:b/>
        </w:rPr>
        <w:t>6.3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Declaración Universal de Derechos Humanos: </w:t>
      </w:r>
      <w:r>
        <w:rPr>
          <w:b/>
        </w:rPr>
        <w:t>2.2</w:t>
      </w:r>
      <w:r>
        <w:t xml:space="preserve">, </w:t>
      </w:r>
      <w:r>
        <w:rPr>
          <w:b/>
        </w:rPr>
        <w:t>6.5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Directiva (UE) 2024/2853: </w:t>
      </w:r>
      <w:r>
        <w:rPr>
          <w:b/>
        </w:rPr>
        <w:t>10.6</w:t>
      </w:r>
      <w:r>
        <w:t>.</w:t>
      </w:r>
    </w:p>
    <w:p>
      <w:pPr>
        <w:pStyle w:val="ListBullet"/>
      </w:pPr>
      <w:r>
        <w:t xml:space="preserve">Estatuto de Roma: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Indian Independence Act (1947):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Instrumento de ratificación del Convenio de Estambul (BOE-A-2014-5947):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Japón, rescripto imperial de 1-I-1946: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Lex mercatoria, Libro Rojo de Bristol: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Ley Áurea de Brasil (1888):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Ley Fundamental de la República Federal de Alemania: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Leyes y decretos de la Revolución francesa: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OEA, estado de firmas de la Convención de Montevideo (A-40):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Pacto Internacional de Derechos Civiles y Políticos: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Pardessus, Collection de lois maritimes: </w:t>
      </w:r>
      <w:r>
        <w:rPr>
          <w:b/>
        </w:rPr>
        <w:t>1.5</w:t>
      </w:r>
      <w:r>
        <w:t>.</w:t>
      </w:r>
    </w:p>
    <w:p>
      <w:pPr>
        <w:pStyle w:val="ListBullet"/>
      </w:pPr>
      <w:r>
        <w:t xml:space="preserve">Parliamentary Standards Act (Reino Unido):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Plan de Constitución de 1793 (Condorcet):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Principios de Núremberg (1950):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Reglamento (CE) 2866/98: </w:t>
      </w:r>
      <w:r>
        <w:rPr>
          <w:b/>
        </w:rPr>
        <w:t>8.3</w:t>
      </w:r>
      <w:r>
        <w:t>.</w:t>
      </w:r>
    </w:p>
    <w:p>
      <w:pPr>
        <w:pStyle w:val="ListBullet"/>
      </w:pPr>
      <w:r>
        <w:t xml:space="preserve">Reglamento (UE) 2024/1083: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Reglamento (UE) 2024/1624: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Reglamento (UE, Euratom) 2024/2509: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Reglamento General de Protección de Datos: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Sentencia Arbitral de Guadalupe (1486): </w:t>
      </w:r>
      <w:r>
        <w:rPr>
          <w:b/>
        </w:rPr>
        <w:t>2.2</w:t>
      </w:r>
      <w:r>
        <w:t>.</w:t>
      </w:r>
    </w:p>
    <w:p>
      <w:pPr>
        <w:pStyle w:val="ListBullet"/>
      </w:pPr>
      <w:r>
        <w:t xml:space="preserve">Slavery Abolition Act (1833):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Sudáfrica, Ley 34 de 1995, de Promoción de la Unidad Nacional y la Reconciliación: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Tratado de Fort Stanwix: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Tratado de Funcionamiento de la Unión Europea: </w:t>
      </w:r>
      <w:r>
        <w:rPr>
          <w:b/>
        </w:rPr>
        <w:t>5.1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Tratado de la Unión Europea: </w:t>
      </w:r>
      <w:r>
        <w:rPr>
          <w:b/>
        </w:rPr>
        <w:t>10.7</w:t>
      </w:r>
      <w:r>
        <w:t>.</w:t>
      </w:r>
    </w:p>
    <w:p>
      <w:r>
        <w:rPr>
          <w:b/>
        </w:rPr>
        <w:t>Las sentencias y las resoluciones de los tribunales</w:t>
      </w:r>
      <w:r>
        <w:t xml:space="preserve"> (193 fuentes)</w:t>
      </w:r>
    </w:p>
    <w:p>
      <w:pPr>
        <w:pStyle w:val="ListBullet"/>
      </w:pPr>
      <w:r>
        <w:t xml:space="preserve">ATC 147/1982: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ATC 141/2016: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170/2016: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24/2017: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123/2017: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ATC 155/2022: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DTC 1/1992: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DTC 1/2004: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11/1981: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18/1981: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STC 26/1981: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10/1983: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76/1983: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STC 111/1983: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42/1985: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44/1986: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53/1986: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108/1986: </w:t>
      </w:r>
      <w:r>
        <w:rPr>
          <w:b/>
        </w:rPr>
        <w:t>6.4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152/1988: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132/1989: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219/1989: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76/1990: </w:t>
      </w:r>
      <w:r>
        <w:rPr>
          <w:b/>
        </w:rPr>
        <w:t>7.6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150/1990: </w:t>
      </w:r>
      <w:r>
        <w:rPr>
          <w:b/>
        </w:rPr>
        <w:t>7.6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10/1991: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145/1991: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147/1991: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149/1991: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STC 245/1991: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66/1995: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55/1996: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118/1996: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173/1996: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207/1996: </w:t>
      </w:r>
      <w:r>
        <w:rPr>
          <w:b/>
        </w:rPr>
        <w:t>10.4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61/1997: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182/1997: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233/1999: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105/2000: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STC 68/2001: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STC 5/2004: </w:t>
      </w:r>
      <w:r>
        <w:rPr>
          <w:b/>
        </w:rPr>
        <w:t>6.4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6/2004: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166/2007: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31/2010: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163/2011: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STC 145/2012: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STC 198/2012: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205/2013: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STC 26/2014: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31/2015: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49/2015: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95/2015: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4/2016: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41/2016: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104/2016: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111/2016: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185/2016: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215/2016: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51/2017: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59/2017: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STC 73/2017: </w:t>
      </w:r>
      <w:r>
        <w:rPr>
          <w:b/>
        </w:rPr>
        <w:t>5.1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79/2017: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111/2017: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114/2017: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45/2018: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51/2018: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61/2018: </w:t>
      </w:r>
      <w:r>
        <w:rPr>
          <w:b/>
        </w:rPr>
        <w:t>11.3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124/2018: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STC 32/2019: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89/2019: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90/2019: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STC 98/2019: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STC 108/2019: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126/2019: </w:t>
      </w:r>
      <w:r>
        <w:rPr>
          <w:b/>
        </w:rPr>
        <w:t>7.6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14/2020: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79/2020: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172/2020: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73/2021: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148/2021: </w:t>
      </w:r>
      <w:r>
        <w:rPr>
          <w:b/>
        </w:rPr>
        <w:t>7.2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STC 169/2021: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182/2021: </w:t>
      </w:r>
      <w:r>
        <w:rPr>
          <w:b/>
        </w:rPr>
        <w:t>5.1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10.4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183/2021: </w:t>
      </w:r>
      <w:r>
        <w:rPr>
          <w:b/>
        </w:rPr>
        <w:t>7.2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STC 2/2022: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49/2022: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103/2022: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125/2022: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STC 9/2023: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17/2023: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49/2023: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STC 94/2023: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128/2023: </w:t>
      </w:r>
      <w:r>
        <w:rPr>
          <w:b/>
        </w:rPr>
        <w:t>A.4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149/2023: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STC 31/2024: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45/2024: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STC 79/2024: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85/2024: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139/2024: </w:t>
      </w:r>
      <w:r>
        <w:rPr>
          <w:b/>
        </w:rPr>
        <w:t>A.4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153/2024: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STC 26/2025: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121/2025: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STC 137/2025: </w:t>
      </w:r>
      <w:r>
        <w:rPr>
          <w:b/>
        </w:rPr>
        <w:t>7.2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STC 164/2025: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STC 184/2025: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STC 190/2025: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17/2026: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STC 21/2026: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STC 44/2026: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Tribunal Constitucional, Auto 177/2022 (BOE-A-2023-1773):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Tribunal Constitucional, conflicto entre órganos n.º 9110-2024: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Constitucional, Declaración 1/2025: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Constitucional, declaración de 23-IX-2026: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Constitucional, sentencias de 23-X-2013 y 25-VI-2015: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STS 2/1998: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279/2003: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1045/2007: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54/2008: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241/2013: </w:t>
      </w:r>
      <w:r>
        <w:rPr>
          <w:b/>
        </w:rPr>
        <w:t>A.2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STS 1978/2017: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STS 184/2018: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STS 459/2019: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1484/2019: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572/2021: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932/2021: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162/2022: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291/2022: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STS 132/2023: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444/2023: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STS 1182/2024: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1264/2024: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1000/2025: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STS 1008/2025: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STS 1063/2025: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1119/2025: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STS 1785/2025: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1786/2025: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1796/2025: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3259/2025: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3465/2025: </w:t>
      </w:r>
      <w:r>
        <w:rPr>
          <w:b/>
        </w:rPr>
        <w:t>10.4</w:t>
      </w:r>
      <w:r>
        <w:t>.</w:t>
      </w:r>
    </w:p>
    <w:p>
      <w:pPr>
        <w:pStyle w:val="ListBullet"/>
      </w:pPr>
      <w:r>
        <w:t xml:space="preserve">STS 527/2026: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868/2026: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STS 872/2026: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Tribunal Supremo de Illinois, Bueker v. Madison County, 2016 IL 120024: </w:t>
      </w:r>
      <w:r>
        <w:rPr>
          <w:b/>
        </w:rPr>
        <w:t>E.4</w:t>
      </w:r>
      <w:r>
        <w:t>.</w:t>
      </w:r>
    </w:p>
    <w:p>
      <w:pPr>
        <w:pStyle w:val="ListBullet"/>
      </w:pPr>
      <w:r>
        <w:t xml:space="preserve">Tribunal Supremo de los Estados Unidos, Payton c. Nueva York: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Tribunal Supremo de Nueva Zelanda, Ellis v R [2022] NZSC 114: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Tribunal Supremo, archivo de julio de 2016: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Supremo, auto de 15-4-2026: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Tribunal Supremo, auto de 24-4-2025: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Tribunal Supremo, providencia de 18-11-2021: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Tribunal Supremo, Sala Especial, sentencia de 27-III-2003: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Tribunal Supremo, sentencia condenatoria a un mando de la Ertzaintza (número no localizado):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Tribunal Supremo, sentencia de 12-11-2015: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Tribunal Supremo, sentencia de 18-VI-2026: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Tribunal Supremo, sentencia de 20-IX-2005 y STS de 2-XII-2005: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Tribunal Supremo, sentencia de 21 de junio de 1996: </w:t>
      </w:r>
      <w:r>
        <w:rPr>
          <w:b/>
        </w:rPr>
        <w:t>10.6</w:t>
      </w:r>
      <w:r>
        <w:t>.</w:t>
      </w:r>
    </w:p>
    <w:p>
      <w:pPr>
        <w:pStyle w:val="ListBullet"/>
      </w:pPr>
      <w:r>
        <w:t xml:space="preserve">Tribunal Supremo, sentencia de 22 de marzo de 1996: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Tribunal Supremo, sentencia de 7 de julio de 2026: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Tribunal Supremo, sentencia de 9-II-2000: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Tribunal Supremo, sentencia del Pleno de 20-XI-2013: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Tribunal Supremo, sentencias de 23 y 28-IV-2015: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Audiencia Nacional, auto de 22-I-2026: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Juzgado de lo Contencioso-Administrativo n.º 2 de Bilbao: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TSJ de Andalucía, sentencia de 1-II-2002 (rollo 29/2001):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TSJ de Cataluña, autos de 4-V-2022 y 28-VII-2022: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TSJ de Cataluña, sentencia de 16-XII-2020 (rec. 168/2015): </w:t>
      </w:r>
      <w:r>
        <w:rPr>
          <w:b/>
        </w:rPr>
        <w:t>7.3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TSJ de Madrid, sentencia 185/2024: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TJUE (Sala Octava), sentencia de 25-VII-2018, asunto C-205/17, fallo, extracto leído en EUR-Lex (CELEX 62017CJ0205):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TJUE, asunto C-502/19: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TJUE, asunto C-504/26 (Diario Oficial de la UE): </w:t>
      </w:r>
      <w:r>
        <w:rPr>
          <w:b/>
        </w:rPr>
        <w:t>7.5</w:t>
      </w:r>
      <w:r>
        <w:t xml:space="preserve">,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TJUE, sentencia de 14-IV-2026, asunto C-418/24 (Obadal): </w:t>
      </w:r>
      <w:r>
        <w:rPr>
          <w:b/>
        </w:rPr>
        <w:t>10.7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TJUE, sentencia de 21-XII-2016 (asuntos C-154/15, C-307/15, C-308/15):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TJUE, sentencia de 22-II-2024, asuntos C-59/22, C-110/22 y C-159/22: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TJUE, sentencia de 28-6-2022, asunto C-278/20: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TJUE, sentencia de 30-5-2024, asunto C-743/22: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TJUE, sentencia Gauweiler, asunto C-62/14 (16-6-2015):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TEDH, 30-VI-2009: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Casa di Cura Valle Fiorita c. Italia (13-12-2018):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TEDH, caso del director de Egunkaria: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demanda 3344/13: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demanda 74181/01, sentencia de 6-I-2010: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TEDH, demanda nº 41462/17, sentencia de 6-X-2020: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TEDH, Kafkaris c. Chipre (2008): </w:t>
      </w:r>
      <w:r>
        <w:rPr>
          <w:b/>
        </w:rPr>
        <w:t>7.3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Observer y Guardian c. Reino Unido (26-11-1991):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TEDH, Papachela y Amazon c. Grecia (3-12-2020):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TEDH, sentencia de 13-III-2018: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sentencia de 25-XI-2003: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TEDH, sentencias de 13-XII-2018 (Italia) y 3-XII-2020 (Grecia):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TEDH, Soberanía de la Razón y otros c. España, decisión de 26-5-2015: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TEDH, Stern Taulats y Roura Capellera c. España (13-3-2018):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Casley v Deputy Commissioner of Taxation [2017] WASCA 196 (Tribunal de Apelación de Australia Occidental):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Corte Penal Internacional, audiencia de la Fiscalía (Whitney Harris):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Deputy Commissioner of Taxation v Casley [2017] WASC 161 (Tribunal Supremo de Australia Occidental):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Tribunal Arbitral Mixto germano-polaco, laudo de 1929: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Tribunal de Alberta (Canadá), Meads v. Meads, 2012 ABQB 571: </w:t>
      </w:r>
      <w:r>
        <w:rPr>
          <w:b/>
        </w:rPr>
        <w:t>E.1</w:t>
      </w:r>
      <w:r>
        <w:t xml:space="preserve">, </w:t>
      </w:r>
      <w:r>
        <w:rPr>
          <w:b/>
        </w:rPr>
        <w:t>E.2</w:t>
      </w:r>
      <w:r>
        <w:t xml:space="preserve">, </w:t>
      </w:r>
      <w:r>
        <w:rPr>
          <w:b/>
        </w:rPr>
        <w:t>E.3</w:t>
      </w:r>
      <w:r>
        <w:t xml:space="preserve">, </w:t>
      </w:r>
      <w:r>
        <w:rPr>
          <w:b/>
        </w:rPr>
        <w:t>E.4</w:t>
      </w:r>
      <w:r>
        <w:t>.</w:t>
      </w:r>
    </w:p>
    <w:p>
      <w:pPr>
        <w:pStyle w:val="ListBullet"/>
      </w:pPr>
      <w:r>
        <w:t xml:space="preserve">Tribunal Militar Internacional de Núremberg, el fiscal Robert H. Jackson (informe de 1945 y discurso de apertura):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Tribunal Militar Internacional de Núremberg, sentencia de 1-10-1946: </w:t>
      </w:r>
      <w:r>
        <w:rPr>
          <w:b/>
        </w:rPr>
        <w:t>9.1</w:t>
      </w:r>
      <w:r>
        <w:t>.</w:t>
      </w:r>
    </w:p>
    <w:p>
      <w:r>
        <w:rPr>
          <w:b/>
        </w:rPr>
        <w:t>La estadística oficial</w:t>
      </w:r>
      <w:r>
        <w:t xml:space="preserve"> (33 fuentes)</w:t>
      </w:r>
    </w:p>
    <w:p>
      <w:pPr>
        <w:pStyle w:val="ListBullet"/>
      </w:pPr>
      <w:r>
        <w:t xml:space="preserve">TEDH, Analysis of Statistics 2017: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TEDH, Violations by Article and by State 1959-2017: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AEMPS, Utilización de medicamentos antidepresivos en España, 2000-2013: </w:t>
      </w:r>
      <w:r>
        <w:rPr>
          <w:b/>
        </w:rPr>
        <w:t>8.10</w:t>
      </w:r>
      <w:r>
        <w:t>.</w:t>
      </w:r>
    </w:p>
    <w:p>
      <w:pPr>
        <w:pStyle w:val="ListBullet"/>
      </w:pPr>
      <w:r>
        <w:t xml:space="preserve">Agencia Tributaria: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Ayuntamiento de Madrid, datos abiertos: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Banco Central Europeo: </w:t>
      </w:r>
      <w:r>
        <w:rPr>
          <w:b/>
        </w:rPr>
        <w:t>8.1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Banco de España: </w:t>
      </w:r>
      <w:r>
        <w:rPr>
          <w:b/>
        </w:rPr>
        <w:t>7.2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8.8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Banco Mundial: </w:t>
      </w:r>
      <w:r>
        <w:rPr>
          <w:b/>
        </w:rPr>
        <w:t>6.4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8.7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Boletín Estadístico del Personal al Servicio de las Administraciones Públicas: </w:t>
      </w:r>
      <w:r>
        <w:rPr>
          <w:b/>
        </w:rPr>
        <w:t>8.6</w:t>
      </w:r>
      <w:r>
        <w:t xml:space="preserve">, </w:t>
      </w:r>
      <w:r>
        <w:rPr>
          <w:b/>
        </w:rPr>
        <w:t>C.1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Centro de Investigaciones Sociológicas (CIS):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Consejo de la Juventud de España, Observatorio de Emancipación: </w:t>
      </w:r>
      <w:r>
        <w:rPr>
          <w:b/>
        </w:rPr>
        <w:t>7.2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EFSA, informe de la UE sobre residuos de plaguicidas: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Eurostat: </w:t>
      </w:r>
      <w:r>
        <w:rPr>
          <w:b/>
        </w:rPr>
        <w:t>5.1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B.4</w:t>
      </w:r>
      <w:r>
        <w:t xml:space="preserve">, </w:t>
      </w:r>
      <w:r>
        <w:rPr>
          <w:b/>
        </w:rPr>
        <w:t>B.5</w:t>
      </w:r>
      <w:r>
        <w:t xml:space="preserve">, </w:t>
      </w:r>
      <w:r>
        <w:rPr>
          <w:b/>
        </w:rPr>
        <w:t>C.2</w:t>
      </w:r>
      <w:r>
        <w:t xml:space="preserve">, </w:t>
      </w:r>
      <w:r>
        <w:rPr>
          <w:b/>
        </w:rPr>
        <w:t>C.3</w:t>
      </w:r>
      <w:r>
        <w:t>.</w:t>
      </w:r>
    </w:p>
    <w:p>
      <w:pPr>
        <w:pStyle w:val="ListBullet"/>
      </w:pPr>
      <w:r>
        <w:t xml:space="preserve">Fondo de Reserva de la Seguridad Social, informes a las Cortes: </w:t>
      </w:r>
      <w:r>
        <w:rPr>
          <w:b/>
        </w:rPr>
        <w:t>5.1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8.6</w:t>
      </w:r>
      <w:r>
        <w:t>.</w:t>
      </w:r>
    </w:p>
    <w:p>
      <w:pPr>
        <w:pStyle w:val="ListBullet"/>
      </w:pPr>
      <w:r>
        <w:t xml:space="preserve">Fondo Monetario Internacional: </w:t>
      </w:r>
      <w:r>
        <w:rPr>
          <w:b/>
        </w:rPr>
        <w:t>8.7</w:t>
      </w:r>
      <w:r>
        <w:t xml:space="preserve">,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Generalitat de Catalunya, datos abiertos: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Institute of International Finance, Global Debt Monitor: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Instituto de Estadística de Islandia: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Instituto Nacional de Estadística (INE): </w:t>
      </w:r>
      <w:r>
        <w:rPr>
          <w:b/>
        </w:rPr>
        <w:t>5.1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8.6</w:t>
      </w:r>
      <w:r>
        <w:t xml:space="preserve">, </w:t>
      </w:r>
      <w:r>
        <w:rPr>
          <w:b/>
        </w:rPr>
        <w:t>8.8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B.4</w:t>
      </w:r>
      <w:r>
        <w:t xml:space="preserve">, </w:t>
      </w:r>
      <w:r>
        <w:rPr>
          <w:b/>
        </w:rPr>
        <w:t>B.5</w:t>
      </w:r>
      <w:r>
        <w:t xml:space="preserve">, </w:t>
      </w:r>
      <w:r>
        <w:rPr>
          <w:b/>
        </w:rPr>
        <w:t>B.6</w:t>
      </w:r>
      <w:r>
        <w:t>.</w:t>
      </w:r>
    </w:p>
    <w:p>
      <w:pPr>
        <w:pStyle w:val="ListBullet"/>
      </w:pPr>
      <w:r>
        <w:t xml:space="preserve">Intervención General de la Administración del Estado (IGAE): </w:t>
      </w:r>
      <w:r>
        <w:rPr>
          <w:b/>
        </w:rPr>
        <w:t>7.6</w:t>
      </w:r>
      <w:r>
        <w:t xml:space="preserve">,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Ministerio de Educación, INEE: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Ministerio de Hacienda: </w:t>
      </w:r>
      <w:r>
        <w:rPr>
          <w:b/>
        </w:rPr>
        <w:t>8.6</w:t>
      </w:r>
      <w:r>
        <w:t xml:space="preserve">, </w:t>
      </w:r>
      <w:r>
        <w:rPr>
          <w:b/>
        </w:rPr>
        <w:t>A.9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Ministerio de Justicia: </w:t>
      </w:r>
      <w:r>
        <w:rPr>
          <w:b/>
        </w:rPr>
        <w:t>11.3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Ministerio de Sanidad: </w:t>
      </w:r>
      <w:r>
        <w:rPr>
          <w:b/>
        </w:rPr>
        <w:t>8.4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Ministerio de Sanidad, Barómetro Sanitario: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Ministerio de Trabajo y Economía Social: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Ministerio de Vivienda, Observatorio de Vivienda y Suelo: </w:t>
      </w:r>
      <w:r>
        <w:rPr>
          <w:b/>
        </w:rPr>
        <w:t>7.6</w:t>
      </w:r>
      <w:r>
        <w:t>.</w:t>
      </w:r>
    </w:p>
    <w:p>
      <w:pPr>
        <w:pStyle w:val="ListBullet"/>
      </w:pPr>
      <w:r>
        <w:t xml:space="preserve">Ministerio del Interior: </w:t>
      </w:r>
      <w:r>
        <w:rPr>
          <w:b/>
        </w:rPr>
        <w:t>10.7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OCDE: </w:t>
      </w:r>
      <w:r>
        <w:rPr>
          <w:b/>
        </w:rPr>
        <w:t>8.3</w:t>
      </w:r>
      <w:r>
        <w:t xml:space="preserve">, </w:t>
      </w:r>
      <w:r>
        <w:rPr>
          <w:b/>
        </w:rPr>
        <w:t>8.4</w:t>
      </w:r>
      <w:r>
        <w:t xml:space="preserve">, </w:t>
      </w:r>
      <w:r>
        <w:rPr>
          <w:b/>
        </w:rPr>
        <w:t>8.10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Oficina de Estadística de Australia: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Reserva Federal de los Estados Unidos: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Resultados oficiales de los referéndums: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Seguridad Social: </w:t>
      </w:r>
      <w:r>
        <w:rPr>
          <w:b/>
        </w:rPr>
        <w:t>8.4</w:t>
      </w:r>
      <w:r>
        <w:t xml:space="preserve">, </w:t>
      </w:r>
      <w:r>
        <w:rPr>
          <w:b/>
        </w:rPr>
        <w:t>8.6</w:t>
      </w:r>
      <w:r>
        <w:t>.</w:t>
      </w:r>
    </w:p>
    <w:p>
      <w:r>
        <w:rPr>
          <w:b/>
        </w:rPr>
        <w:t>Los organismos y las instituciones</w:t>
      </w:r>
      <w:r>
        <w:t xml:space="preserve"> (66 fuentes)</w:t>
      </w:r>
    </w:p>
    <w:p>
      <w:pPr>
        <w:pStyle w:val="ListBullet"/>
      </w:pPr>
      <w:r>
        <w:t xml:space="preserve">Tribunal Constitucional, fichas de los magistrados (sitio del Tribunal):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Tribunal Constitucional, Memoria: </w:t>
      </w:r>
      <w:r>
        <w:rPr>
          <w:b/>
        </w:rPr>
        <w:t>5.1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A.9</w:t>
      </w:r>
      <w:r>
        <w:t xml:space="preserve">, </w:t>
      </w:r>
      <w:r>
        <w:rPr>
          <w:b/>
        </w:rPr>
        <w:t>A.10</w:t>
      </w:r>
      <w:r>
        <w:t>.</w:t>
      </w:r>
    </w:p>
    <w:p>
      <w:pPr>
        <w:pStyle w:val="ListBullet"/>
      </w:pPr>
      <w:r>
        <w:t xml:space="preserve">Agencia Federal de Educación Cívica de Alemania (bpb):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Asamblea de Ciudadanos de Irlanda: </w:t>
      </w:r>
      <w:r>
        <w:rPr>
          <w:b/>
        </w:rPr>
        <w:t>10.2</w:t>
      </w:r>
      <w:r>
        <w:t>.</w:t>
      </w:r>
    </w:p>
    <w:p>
      <w:pPr>
        <w:pStyle w:val="ListBullet"/>
      </w:pPr>
      <w:r>
        <w:t xml:space="preserve">Asamblea Federal de Checoslovaquia, proyectos y actas: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Autoridad Independiente de Responsabilidad Fiscal (AIReF): </w:t>
      </w:r>
      <w:r>
        <w:rPr>
          <w:b/>
        </w:rPr>
        <w:t>7.6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Banco de Inglaterra, «Money creation in the modern economy»: </w:t>
      </w:r>
      <w:r>
        <w:rPr>
          <w:b/>
        </w:rPr>
        <w:t>5.1</w:t>
      </w:r>
      <w:r>
        <w:t xml:space="preserve">,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Biblioteca del Congreso de los Estados Unidos: </w:t>
      </w:r>
      <w:r>
        <w:rPr>
          <w:b/>
        </w:rPr>
        <w:t>9.2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Boletín Oficial de las Cortes Generales: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Casa de S. M. el Rey, presupuesto y cuentas: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Centro Memorial de las Víctimas del Terrorismo, «1980. El terrorismo contra la Transición» (2020):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Comisión de Derecho de Nueva Zelanda, Māori Custom and Values in New Zealand Law: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Comisión de Reforma Legal de Australia, ALRC 31: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Comisión Europea: </w:t>
      </w:r>
      <w:r>
        <w:rPr>
          <w:b/>
        </w:rPr>
        <w:t>8.5</w:t>
      </w:r>
      <w:r>
        <w:t xml:space="preserve">, </w:t>
      </w:r>
      <w:r>
        <w:rPr>
          <w:b/>
        </w:rPr>
        <w:t>8.11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A.5</w:t>
      </w:r>
      <w:r>
        <w:t xml:space="preserve">,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Comisión Nacional de los Mercados y la Competencia (CNMC; antes CNC):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Confederación Haudenosaunee, «Who we are»: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Congreso de los Diputados: </w:t>
      </w:r>
      <w:r>
        <w:rPr>
          <w:b/>
        </w:rPr>
        <w:t>7.2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A.4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A.11</w:t>
      </w:r>
      <w:r>
        <w:t xml:space="preserve">, </w:t>
      </w:r>
      <w:r>
        <w:rPr>
          <w:b/>
        </w:rPr>
        <w:t>C.2</w:t>
      </w:r>
      <w:r>
        <w:t xml:space="preserve">, </w:t>
      </w:r>
      <w:r>
        <w:rPr>
          <w:b/>
        </w:rPr>
        <w:t>C.4</w:t>
      </w:r>
      <w:r>
        <w:t>.</w:t>
      </w:r>
    </w:p>
    <w:p>
      <w:pPr>
        <w:pStyle w:val="ListBullet"/>
      </w:pPr>
      <w:r>
        <w:t xml:space="preserve">Congreso de los Diputados, Portal de la Constitución (sinopsis y comentarios): </w:t>
      </w:r>
      <w:r>
        <w:rPr>
          <w:b/>
        </w:rPr>
        <w:t>A.4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Congreso, comparecencia de la directora del CNI: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Consejo de Estado: </w:t>
      </w:r>
      <w:r>
        <w:rPr>
          <w:b/>
        </w:rPr>
        <w:t>6.4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9.2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Consejo de Europa, Congreso de Autoridades Locales y Regionales: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Consejo de Europa, GRECO: </w:t>
      </w:r>
      <w:r>
        <w:rPr>
          <w:b/>
        </w:rPr>
        <w:t>7.2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Consejo de Transparencia y Buen Gobierno: </w:t>
      </w:r>
      <w:r>
        <w:rPr>
          <w:b/>
        </w:rPr>
        <w:t>10.2</w:t>
      </w:r>
      <w:r>
        <w:t xml:space="preserve">,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Consejo General del Poder Judicial (CGPJ): </w:t>
      </w:r>
      <w:r>
        <w:rPr>
          <w:b/>
        </w:rPr>
        <w:t>6.4</w:t>
      </w:r>
      <w:r>
        <w:t xml:space="preserve">, </w:t>
      </w:r>
      <w:r>
        <w:rPr>
          <w:b/>
        </w:rPr>
        <w:t>7.3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7.7</w:t>
      </w:r>
      <w:r>
        <w:t xml:space="preserve">, </w:t>
      </w:r>
      <w:r>
        <w:rPr>
          <w:b/>
        </w:rPr>
        <w:t>10.2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A.7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Crónica del Muro (Chronik der Mauer, Berlín):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Defensor del Pueblo: </w:t>
      </w:r>
      <w:r>
        <w:rPr>
          <w:b/>
        </w:rPr>
        <w:t>8.4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Departamento de Educación de Nunavut: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Departamento de Estado de EE. UU., Oficina del Historiador: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Diario de Sesiones de las Cortes Generales: </w:t>
      </w:r>
      <w:r>
        <w:rPr>
          <w:b/>
        </w:rPr>
        <w:t>6.1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A.1</w:t>
      </w:r>
      <w:r>
        <w:t xml:space="preserve">,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F. W. de Klerk, discurso de 2-2-1990: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Federación Española de Municipios y Provincias (FEMP):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Fiscalía General del Estado: </w:t>
      </w:r>
      <w:r>
        <w:rPr>
          <w:b/>
        </w:rPr>
        <w:t>7.2</w:t>
      </w:r>
      <w:r>
        <w:t xml:space="preserve">, </w:t>
      </w:r>
      <w:r>
        <w:rPr>
          <w:b/>
        </w:rPr>
        <w:t>7.7</w:t>
      </w:r>
      <w:r>
        <w:t>.</w:t>
      </w:r>
    </w:p>
    <w:p>
      <w:pPr>
        <w:pStyle w:val="ListBullet"/>
      </w:pPr>
      <w:r>
        <w:t xml:space="preserve">FROB: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Gaceta Oficial de Filipinas: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Gandhi Heritage Portal: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Generalitat de Catalunya: </w:t>
      </w:r>
      <w:r>
        <w:rPr>
          <w:b/>
        </w:rPr>
        <w:t>8.7</w:t>
      </w:r>
      <w:r>
        <w:t xml:space="preserve">, </w:t>
      </w:r>
      <w:r>
        <w:rPr>
          <w:b/>
        </w:rPr>
        <w:t>A.1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Gobierno de Islandia: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Gobierno de los Países Bajos (Rijksoverheid):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Gobierno de Melilla, sesión de control (enero de 2025):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Instituto de la Memoria Nacional de Polonia (IPN):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Instituto Nacional de Administración Pública (INAP):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Instituto para el Estudio de los Regímenes Totalitarios (ÚSTR, Chequia):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INTOSAI, ISSAI 300: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Islandia, Comisión Investigadora Especial (2010):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Junta Electoral Central, acuerdo de 3-I-2020: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La Moncloa, Gobierno de España: </w:t>
      </w:r>
      <w:r>
        <w:rPr>
          <w:b/>
        </w:rPr>
        <w:t>7.2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C.1</w:t>
      </w:r>
      <w:r>
        <w:t>.</w:t>
      </w:r>
    </w:p>
    <w:p>
      <w:pPr>
        <w:pStyle w:val="ListBullet"/>
      </w:pPr>
      <w:r>
        <w:t xml:space="preserve">Ministerio de Defensa: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Ministerio de Educación de Polonia: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Ministerio de Trabajo, Comisión Internacional de Personas Expertas sobre la Democracia en el Trabajo: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Ministerio para la Transición Ecológica y el Reto Demográfico, nota de prensa: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NDI y Centro Carter, misión de observación: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Oficina de Prensa del Gobierno de la India: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OSCE/ODIHR: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OTAN: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Pacto Antitransfuguismo (1998, III Adenda 2020):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Parks Australia, ficha «Tjukurpa»: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Parlamento del Reino Unido: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Parlamento Europeo, Observatorio Legislativo: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Portal de la Transparencia: </w:t>
      </w:r>
      <w:r>
        <w:rPr>
          <w:b/>
        </w:rPr>
        <w:t>C.1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Presidencia de la República Checa: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Presidencia de los Estados Unidos: </w:t>
      </w:r>
      <w:r>
        <w:rPr>
          <w:b/>
        </w:rPr>
        <w:t>8.1</w:t>
      </w:r>
      <w:r>
        <w:t xml:space="preserve">,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Sejm de Polonia: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Senado: </w:t>
      </w:r>
      <w:r>
        <w:rPr>
          <w:b/>
        </w:rPr>
        <w:t>8.6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Sudáfrica, Comisión de la Verdad y la Reconciliación: </w:t>
      </w:r>
      <w:r>
        <w:rPr>
          <w:b/>
        </w:rPr>
        <w:t>2.2</w:t>
      </w:r>
      <w:r>
        <w:t>.</w:t>
      </w:r>
    </w:p>
    <w:p>
      <w:pPr>
        <w:pStyle w:val="ListBullet"/>
      </w:pPr>
      <w:r>
        <w:t xml:space="preserve">Tribunal de Cuentas: </w:t>
      </w:r>
      <w:r>
        <w:rPr>
          <w:b/>
        </w:rPr>
        <w:t>6.4</w:t>
      </w:r>
      <w:r>
        <w:t xml:space="preserve">, </w:t>
      </w:r>
      <w:r>
        <w:rPr>
          <w:b/>
        </w:rPr>
        <w:t>7.2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8.7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A.2</w:t>
      </w:r>
      <w:r>
        <w:t xml:space="preserve">, </w:t>
      </w:r>
      <w:r>
        <w:rPr>
          <w:b/>
        </w:rPr>
        <w:t>A.3</w:t>
      </w:r>
      <w:r>
        <w:t xml:space="preserve">, </w:t>
      </w:r>
      <w:r>
        <w:rPr>
          <w:b/>
        </w:rPr>
        <w:t>A.8</w:t>
      </w:r>
      <w:r>
        <w:t xml:space="preserve">, </w:t>
      </w:r>
      <w:r>
        <w:rPr>
          <w:b/>
        </w:rPr>
        <w:t>C.2</w:t>
      </w:r>
      <w:r>
        <w:t>.</w:t>
      </w:r>
    </w:p>
    <w:p>
      <w:pPr>
        <w:pStyle w:val="ListBullet"/>
      </w:pPr>
      <w:r>
        <w:t xml:space="preserve">UNESCO: </w:t>
      </w:r>
      <w:r>
        <w:rPr>
          <w:b/>
        </w:rPr>
        <w:t>0.1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F.7</w:t>
      </w:r>
      <w:r>
        <w:t>.</w:t>
      </w:r>
    </w:p>
    <w:p>
      <w:r>
        <w:rPr>
          <w:b/>
        </w:rPr>
        <w:t>Los textos sagrados y de las tradiciones</w:t>
      </w:r>
      <w:r>
        <w:t xml:space="preserve"> (66 fuentes)</w:t>
      </w:r>
    </w:p>
    <w:p>
      <w:pPr>
        <w:pStyle w:val="ListBullet"/>
      </w:pPr>
      <w:r>
        <w:t xml:space="preserve">Aṅguttara Nikāya: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Bhagavad Gita: </w:t>
      </w:r>
      <w:r>
        <w:rPr>
          <w:b/>
        </w:rPr>
        <w:t>1.9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I.4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Catecismo de la Iglesia católica: </w:t>
      </w:r>
      <w:r>
        <w:rPr>
          <w:b/>
        </w:rPr>
        <w:t>0.3</w:t>
      </w:r>
      <w:r>
        <w:t>.</w:t>
      </w:r>
    </w:p>
    <w:p>
      <w:pPr>
        <w:pStyle w:val="ListBullet"/>
      </w:pPr>
      <w:r>
        <w:t xml:space="preserve">Cilindro de Ciro: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Código de Hammurabi: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Código de Justiniano: </w:t>
      </w:r>
      <w:r>
        <w:rPr>
          <w:b/>
        </w:rPr>
        <w:t>1.7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Código de Ur-Namma: </w:t>
      </w:r>
      <w:r>
        <w:rPr>
          <w:b/>
        </w:rPr>
        <w:t>3.2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Comentario de Zuo: </w:t>
      </w:r>
      <w:r>
        <w:rPr>
          <w:b/>
        </w:rPr>
        <w:t>3.2</w:t>
      </w:r>
      <w:r>
        <w:t xml:space="preserve">,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Concilio de Nicea, cánones: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Confucio, Analectas: </w:t>
      </w:r>
      <w:r>
        <w:rPr>
          <w:b/>
        </w:rPr>
        <w:t>0.5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F.3</w:t>
      </w:r>
      <w:r>
        <w:t xml:space="preserve">, </w:t>
      </w:r>
      <w:r>
        <w:rPr>
          <w:b/>
        </w:rPr>
        <w:t>I.3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Daodejing: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F.3</w:t>
      </w:r>
      <w:r>
        <w:t xml:space="preserve">, </w:t>
      </w:r>
      <w:r>
        <w:rPr>
          <w:b/>
        </w:rPr>
        <w:t>J.1</w:t>
      </w:r>
      <w:r>
        <w:t>.</w:t>
      </w:r>
    </w:p>
    <w:p>
      <w:pPr>
        <w:pStyle w:val="ListBullet"/>
      </w:pPr>
      <w:r>
        <w:t xml:space="preserve">Decretales de Gregorio IX: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Decreto de Graciano: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Dhammapada: </w:t>
      </w:r>
      <w:r>
        <w:rPr>
          <w:b/>
        </w:rPr>
        <w:t>1.4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F.5</w:t>
      </w:r>
      <w:r>
        <w:t xml:space="preserve">, </w:t>
      </w:r>
      <w:r>
        <w:rPr>
          <w:b/>
        </w:rPr>
        <w:t>I.4</w:t>
      </w:r>
      <w:r>
        <w:t>.</w:t>
      </w:r>
    </w:p>
    <w:p>
      <w:pPr>
        <w:pStyle w:val="ListBullet"/>
      </w:pPr>
      <w:r>
        <w:t xml:space="preserve">Dictatus Papae: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Digesto de Justiniano: </w:t>
      </w:r>
      <w:r>
        <w:rPr>
          <w:b/>
        </w:rPr>
        <w:t>1.5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G.6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Digha Nikaya: </w:t>
      </w:r>
      <w:r>
        <w:rPr>
          <w:b/>
        </w:rPr>
        <w:t>1.3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Edictos de Ashoka: </w:t>
      </w:r>
      <w:r>
        <w:rPr>
          <w:b/>
        </w:rPr>
        <w:t>6.2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El Avesta: </w:t>
      </w:r>
      <w:r>
        <w:rPr>
          <w:b/>
        </w:rPr>
        <w:t>1.9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F.2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El campesino elocuente: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El Corán, traducción de Julio Cortés: </w:t>
      </w:r>
      <w:r>
        <w:rPr>
          <w:b/>
        </w:rPr>
        <w:t>0.5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2.4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4.1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6.2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F.2</w:t>
      </w:r>
      <w:r>
        <w:t xml:space="preserve">, </w:t>
      </w:r>
      <w:r>
        <w:rPr>
          <w:b/>
        </w:rPr>
        <w:t>I.2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El Talmud: </w:t>
      </w:r>
      <w:r>
        <w:rPr>
          <w:b/>
        </w:rPr>
        <w:t>0.5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Enseñanza para Merikare: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Enuma Elish: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Estrategias de los Reinos Combatientes: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Gran Ley de la Paz (haudenosaunee): </w:t>
      </w:r>
      <w:r>
        <w:rPr>
          <w:b/>
        </w:rPr>
        <w:t>3.2</w:t>
      </w:r>
      <w:r>
        <w:t xml:space="preserve">, </w:t>
      </w:r>
      <w:r>
        <w:rPr>
          <w:b/>
        </w:rPr>
        <w:t>F.6</w:t>
      </w:r>
      <w:r>
        <w:t xml:space="preserve">,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Guru Granth Sahib: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Han Feizi: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Instituciones de Justiniano: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Instrucciones de Shuruppak: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Jataka: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Katha Upanishad: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Kebra Nagast: </w:t>
      </w:r>
      <w:r>
        <w:rPr>
          <w:b/>
        </w:rPr>
        <w:t>3.3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La Biblia: </w:t>
      </w:r>
      <w:r>
        <w:rPr>
          <w:b/>
        </w:rPr>
        <w:t>0.3</w:t>
      </w:r>
      <w:r>
        <w:t xml:space="preserve">, </w:t>
      </w:r>
      <w:r>
        <w:rPr>
          <w:b/>
        </w:rPr>
        <w:t>0.5</w:t>
      </w:r>
      <w:r>
        <w:t xml:space="preserve">, </w:t>
      </w:r>
      <w:r>
        <w:rPr>
          <w:b/>
        </w:rPr>
        <w:t>1.1</w:t>
      </w:r>
      <w:r>
        <w:t xml:space="preserve">, </w:t>
      </w:r>
      <w:r>
        <w:rPr>
          <w:b/>
        </w:rPr>
        <w:t>1.2</w:t>
      </w:r>
      <w:r>
        <w:t xml:space="preserve">, </w:t>
      </w:r>
      <w:r>
        <w:rPr>
          <w:b/>
        </w:rPr>
        <w:t>1.3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2.4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3.0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3.4</w:t>
      </w:r>
      <w:r>
        <w:t xml:space="preserve">, </w:t>
      </w:r>
      <w:r>
        <w:rPr>
          <w:b/>
        </w:rPr>
        <w:t>3.5</w:t>
      </w:r>
      <w:r>
        <w:t xml:space="preserve">, </w:t>
      </w:r>
      <w:r>
        <w:rPr>
          <w:b/>
        </w:rPr>
        <w:t>3.6</w:t>
      </w:r>
      <w:r>
        <w:t xml:space="preserve">, </w:t>
      </w:r>
      <w:r>
        <w:rPr>
          <w:b/>
        </w:rPr>
        <w:t>4.1</w:t>
      </w:r>
      <w:r>
        <w:t xml:space="preserve">, </w:t>
      </w:r>
      <w:r>
        <w:rPr>
          <w:b/>
        </w:rPr>
        <w:t>4.2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5.2</w:t>
      </w:r>
      <w:r>
        <w:t xml:space="preserve">, </w:t>
      </w:r>
      <w:r>
        <w:rPr>
          <w:b/>
        </w:rPr>
        <w:t>5.4</w:t>
      </w:r>
      <w:r>
        <w:t xml:space="preserve">, </w:t>
      </w:r>
      <w:r>
        <w:rPr>
          <w:b/>
        </w:rPr>
        <w:t>6.2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8.11</w:t>
      </w:r>
      <w:r>
        <w:t xml:space="preserve">, </w:t>
      </w:r>
      <w:r>
        <w:rPr>
          <w:b/>
        </w:rPr>
        <w:t>9.1</w:t>
      </w:r>
      <w:r>
        <w:t xml:space="preserve">, </w:t>
      </w:r>
      <w:r>
        <w:rPr>
          <w:b/>
        </w:rPr>
        <w:t>10.1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10.7</w:t>
      </w:r>
      <w:r>
        <w:t xml:space="preserve">, </w:t>
      </w:r>
      <w:r>
        <w:rPr>
          <w:b/>
        </w:rPr>
        <w:t>11.1</w:t>
      </w:r>
      <w:r>
        <w:t xml:space="preserve">, </w:t>
      </w:r>
      <w:r>
        <w:rPr>
          <w:b/>
        </w:rPr>
        <w:t>11.3</w:t>
      </w:r>
      <w:r>
        <w:t xml:space="preserve">, </w:t>
      </w:r>
      <w:r>
        <w:rPr>
          <w:b/>
        </w:rPr>
        <w:t>11.6</w:t>
      </w:r>
      <w:r>
        <w:t xml:space="preserve">, </w:t>
      </w:r>
      <w:r>
        <w:rPr>
          <w:b/>
        </w:rPr>
        <w:t>F.1</w:t>
      </w:r>
      <w:r>
        <w:t xml:space="preserve">, </w:t>
      </w:r>
      <w:r>
        <w:rPr>
          <w:b/>
        </w:rPr>
        <w:t>G.7</w:t>
      </w:r>
      <w:r>
        <w:t xml:space="preserve">, </w:t>
      </w:r>
      <w:r>
        <w:rPr>
          <w:b/>
        </w:rPr>
        <w:t>H.5</w:t>
      </w:r>
      <w:r>
        <w:t xml:space="preserve">, </w:t>
      </w:r>
      <w:r>
        <w:rPr>
          <w:b/>
        </w:rPr>
        <w:t>I.1</w:t>
      </w:r>
      <w:r>
        <w:t xml:space="preserve">, </w:t>
      </w:r>
      <w:r>
        <w:rPr>
          <w:b/>
        </w:rPr>
        <w:t>J.1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La Mishná: </w:t>
      </w:r>
      <w:r>
        <w:rPr>
          <w:b/>
        </w:rPr>
        <w:t>0.5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Lamento de Jajeperreseneb: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Leyes de Manu: </w:t>
      </w:r>
      <w:r>
        <w:rPr>
          <w:b/>
        </w:rPr>
        <w:t>1.5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3.4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Liber Sextus de Bonifacio VIII: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Libro de los Jubileos: </w:t>
      </w:r>
      <w:r>
        <w:rPr>
          <w:b/>
        </w:rPr>
        <w:t>2.3</w:t>
      </w:r>
      <w:r>
        <w:t xml:space="preserve">, </w:t>
      </w:r>
      <w:r>
        <w:rPr>
          <w:b/>
        </w:rPr>
        <w:t>4.3</w:t>
      </w:r>
      <w:r>
        <w:t>.</w:t>
      </w:r>
    </w:p>
    <w:p>
      <w:pPr>
        <w:pStyle w:val="ListBullet"/>
      </w:pPr>
      <w:r>
        <w:t xml:space="preserve">Los manuscritos del mar Muerto (Regla de la Comunidad, 1QS): </w:t>
      </w:r>
      <w:r>
        <w:rPr>
          <w:b/>
        </w:rPr>
        <w:t>0.1</w:t>
      </w:r>
      <w:r>
        <w:t xml:space="preserve">,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Mahabharata: </w:t>
      </w:r>
      <w:r>
        <w:rPr>
          <w:b/>
        </w:rPr>
        <w:t>0.5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3.5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Majjhima Nikaya: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Máximas de Ptahhotep: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Mencio: </w:t>
      </w:r>
      <w:r>
        <w:rPr>
          <w:b/>
        </w:rPr>
        <w:t>1.4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F.3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Mozi: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Mundaka Upanishad: </w:t>
      </w:r>
      <w:r>
        <w:rPr>
          <w:b/>
        </w:rPr>
        <w:t>4.4</w:t>
      </w:r>
      <w:r>
        <w:t>.</w:t>
      </w:r>
    </w:p>
    <w:p>
      <w:pPr>
        <w:pStyle w:val="ListBullet"/>
      </w:pPr>
      <w:r>
        <w:t xml:space="preserve">Nidanakatha: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Reformas de Urukagina: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Res Gestae divi Augusti: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Rig Veda: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Sahih al-Bujari: </w:t>
      </w:r>
      <w:r>
        <w:rPr>
          <w:b/>
        </w:rPr>
        <w:t>0.5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Sahih Muslim: </w:t>
      </w:r>
      <w:r>
        <w:rPr>
          <w:b/>
        </w:rPr>
        <w:t>F.2</w:t>
      </w:r>
      <w:r>
        <w:t>.</w:t>
      </w:r>
    </w:p>
    <w:p>
      <w:pPr>
        <w:pStyle w:val="ListBullet"/>
      </w:pPr>
      <w:r>
        <w:t xml:space="preserve">Samyutta Nikaya: </w:t>
      </w:r>
      <w:r>
        <w:rPr>
          <w:b/>
        </w:rPr>
        <w:t>3.1</w:t>
      </w:r>
      <w:r>
        <w:t>.</w:t>
      </w:r>
    </w:p>
    <w:p>
      <w:pPr>
        <w:pStyle w:val="ListBullet"/>
      </w:pPr>
      <w:r>
        <w:t xml:space="preserve">Saṃyutta Nikāya: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Shû King (Libro de los Documentos): </w:t>
      </w:r>
      <w:r>
        <w:rPr>
          <w:b/>
        </w:rPr>
        <w:t>1.9</w:t>
      </w:r>
      <w:r>
        <w:t>.</w:t>
      </w:r>
    </w:p>
    <w:p>
      <w:pPr>
        <w:pStyle w:val="ListBullet"/>
      </w:pPr>
      <w:r>
        <w:t xml:space="preserve">Sima Qian, Shiji: </w:t>
      </w:r>
      <w:r>
        <w:rPr>
          <w:b/>
        </w:rPr>
        <w:t>3.4</w:t>
      </w:r>
      <w:r>
        <w:t xml:space="preserve">, </w:t>
      </w:r>
      <w:r>
        <w:rPr>
          <w:b/>
        </w:rPr>
        <w:t>3.5</w:t>
      </w:r>
      <w:r>
        <w:t xml:space="preserve">,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Sutta Nipata: </w:t>
      </w:r>
      <w:r>
        <w:rPr>
          <w:b/>
        </w:rPr>
        <w:t>4.1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Tabla Esmeralda: </w:t>
      </w:r>
      <w:r>
        <w:rPr>
          <w:b/>
        </w:rPr>
        <w:t>I.7</w:t>
      </w:r>
      <w:r>
        <w:t>.</w:t>
      </w:r>
    </w:p>
    <w:p>
      <w:pPr>
        <w:pStyle w:val="ListBullet"/>
      </w:pPr>
      <w:r>
        <w:t xml:space="preserve">Tattvartha Sutra: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Textos de las Pirámides: </w:t>
      </w:r>
      <w:r>
        <w:rPr>
          <w:b/>
        </w:rPr>
        <w:t>2.3</w:t>
      </w:r>
      <w:r>
        <w:t xml:space="preserve">,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Vasishtha Dharmasutra: </w:t>
      </w:r>
      <w:r>
        <w:rPr>
          <w:b/>
        </w:rPr>
        <w:t>3.3</w:t>
      </w:r>
      <w:r>
        <w:t xml:space="preserve">, </w:t>
      </w:r>
      <w:r>
        <w:rPr>
          <w:b/>
        </w:rPr>
        <w:t>F.5</w:t>
      </w:r>
      <w:r>
        <w:t>.</w:t>
      </w:r>
    </w:p>
    <w:p>
      <w:pPr>
        <w:pStyle w:val="ListBullet"/>
      </w:pPr>
      <w:r>
        <w:t xml:space="preserve">Vinaya: </w:t>
      </w:r>
      <w:r>
        <w:rPr>
          <w:b/>
        </w:rPr>
        <w:t>3.6</w:t>
      </w:r>
      <w:r>
        <w:t xml:space="preserve">,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Völuspá (Codex Regius):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Xunzi: </w:t>
      </w:r>
      <w:r>
        <w:rPr>
          <w:b/>
        </w:rPr>
        <w:t>2.5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F.3</w:t>
      </w:r>
      <w:r>
        <w:t>.</w:t>
      </w:r>
    </w:p>
    <w:p>
      <w:pPr>
        <w:pStyle w:val="ListBullet"/>
      </w:pPr>
      <w:r>
        <w:t xml:space="preserve">Zhongyong (La Doctrina del Medio):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Zhuangzi: </w:t>
      </w:r>
      <w:r>
        <w:rPr>
          <w:b/>
        </w:rPr>
        <w:t>F.3</w:t>
      </w:r>
      <w:r>
        <w:t>.</w:t>
      </w:r>
    </w:p>
    <w:p>
      <w:r>
        <w:rPr>
          <w:b/>
        </w:rPr>
        <w:t>Los autores</w:t>
      </w:r>
      <w:r>
        <w:t xml:space="preserve"> (123 fuentes)</w:t>
      </w:r>
    </w:p>
    <w:p>
      <w:pPr>
        <w:pStyle w:val="ListBullet"/>
      </w:pPr>
      <w:r>
        <w:t xml:space="preserve">Adolf Deissmann, Light from the Ancient East (Luz del antiguo Oriente), 1910: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Agustín de Hipona: </w:t>
      </w:r>
      <w:r>
        <w:rPr>
          <w:b/>
        </w:rPr>
        <w:t>2.3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Alonso de Zorita, Breve y sumaria relación: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Alva Ixtlilxóchitl: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Ari Þorgilsson, Íslendingabók: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Aristóteles: </w:t>
      </w:r>
      <w:r>
        <w:rPr>
          <w:b/>
        </w:rPr>
        <w:t>0.5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4.3</w:t>
      </w:r>
      <w:r>
        <w:t xml:space="preserve">, </w:t>
      </w:r>
      <w:r>
        <w:rPr>
          <w:b/>
        </w:rPr>
        <w:t>4.4</w:t>
      </w:r>
      <w:r>
        <w:t xml:space="preserve">, </w:t>
      </w:r>
      <w:r>
        <w:rPr>
          <w:b/>
        </w:rPr>
        <w:t>5.5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Bel y Costas: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Beneš y Kumhof (FMI):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Bentham: </w:t>
      </w:r>
      <w:r>
        <w:rPr>
          <w:b/>
        </w:rPr>
        <w:t>G.6</w:t>
      </w:r>
      <w:r>
        <w:t>.</w:t>
      </w:r>
    </w:p>
    <w:p>
      <w:pPr>
        <w:pStyle w:val="ListBullet"/>
      </w:pPr>
      <w:r>
        <w:t xml:space="preserve">Bernanke: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Bodino: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Breasted (historia y documentos del antiguo Egipto): </w:t>
      </w:r>
      <w:r>
        <w:rPr>
          <w:b/>
        </w:rPr>
        <w:t>4.2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Bryant, Liberty, Order and Law under Native Irish Rule: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Buric y otros, Frontiers in Immunology 8 (2017):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Casalis, Los basutos: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Cicerón: </w:t>
      </w:r>
      <w:r>
        <w:rPr>
          <w:b/>
        </w:rPr>
        <w:t>1.5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F.4</w:t>
      </w:r>
      <w:r>
        <w:t xml:space="preserve">, </w:t>
      </w:r>
      <w:r>
        <w:rPr>
          <w:b/>
        </w:rPr>
        <w:t>G.6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Claridge, A History of the Gold Coast and Ashanti: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Clavijero, Historia antigua de México: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Cohen y otros, Psychosomatic Medicine 78 (2016), resumen: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Comín: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Condorcet: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Copérnico: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Cordero Quinzacara y Aldunate Lizana: </w:t>
      </w:r>
      <w:r>
        <w:rPr>
          <w:b/>
        </w:rPr>
        <w:t>6.3</w:t>
      </w:r>
      <w:r>
        <w:t>.</w:t>
      </w:r>
    </w:p>
    <w:p>
      <w:pPr>
        <w:pStyle w:val="ListBullet"/>
      </w:pPr>
      <w:r>
        <w:t xml:space="preserve">Diógenes Laercio: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El Federalista: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Erman, Die Literatur der Aegypter: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Espinosa: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Estudios sobre corresponsabilidad fiscal autonómica: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Fedro: </w:t>
      </w:r>
      <w:r>
        <w:rPr>
          <w:b/>
        </w:rPr>
        <w:t>2.5</w:t>
      </w:r>
      <w:r>
        <w:t>.</w:t>
      </w:r>
    </w:p>
    <w:p>
      <w:pPr>
        <w:pStyle w:val="ListBullet"/>
      </w:pPr>
      <w:r>
        <w:t xml:space="preserve">Forrester y May (eds.), The Fall of Soeharto: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Francis Bacon: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Francisco de Vitoria: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Franz Boas: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Franz Oppenheimer: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Gaceta Sanitaria (2016):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Gaetano Mosca: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Garcilaso de la Vega, Comentarios reales: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F.6</w:t>
      </w:r>
      <w:r>
        <w:t xml:space="preserve">,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Gjerset, History of Iceland: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Gómez Garrido: </w:t>
      </w:r>
      <w:r>
        <w:rPr>
          <w:b/>
        </w:rPr>
        <w:t>7.3</w:t>
      </w:r>
      <w:r>
        <w:t>.</w:t>
      </w:r>
    </w:p>
    <w:p>
      <w:pPr>
        <w:pStyle w:val="ListBullet"/>
      </w:pPr>
      <w:r>
        <w:t xml:space="preserve">Greenspan: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Gundel, The predicament of the Oday: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H. L. A. Hart: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Heráclito: </w:t>
      </w:r>
      <w:r>
        <w:rPr>
          <w:b/>
        </w:rPr>
        <w:t>1.4</w:t>
      </w:r>
      <w:r>
        <w:t>.</w:t>
      </w:r>
    </w:p>
    <w:p>
      <w:pPr>
        <w:pStyle w:val="ListBullet"/>
      </w:pPr>
      <w:r>
        <w:t xml:space="preserve">Hernán Cortés, Segunda carta de relación: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Hesíodo, Trabajos y días: </w:t>
      </w:r>
      <w:r>
        <w:rPr>
          <w:b/>
        </w:rPr>
        <w:t>2.3</w:t>
      </w:r>
      <w:r>
        <w:t xml:space="preserve">, </w:t>
      </w:r>
      <w:r>
        <w:rPr>
          <w:b/>
        </w:rPr>
        <w:t>3.1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Higgins, Songlines and Land Claims: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Hipólito de Roma, Sobre Cristo y el Anticristo: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Hobbes: </w:t>
      </w:r>
      <w:r>
        <w:rPr>
          <w:b/>
        </w:rPr>
        <w:t>1.7</w:t>
      </w:r>
      <w:r>
        <w:t xml:space="preserve">, </w:t>
      </w:r>
      <w:r>
        <w:rPr>
          <w:b/>
        </w:rPr>
        <w:t>6.1</w:t>
      </w:r>
      <w:r>
        <w:t xml:space="preserve">, </w:t>
      </w:r>
      <w:r>
        <w:rPr>
          <w:b/>
        </w:rPr>
        <w:t>9.1</w:t>
      </w:r>
      <w:r>
        <w:t>.</w:t>
      </w:r>
    </w:p>
    <w:p>
      <w:pPr>
        <w:pStyle w:val="ListBullet"/>
      </w:pPr>
      <w:r>
        <w:t xml:space="preserve">Horacio: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Hume: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Ibn Jaldún: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Ireneo de Lyon, Contra las herejías: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>.</w:t>
      </w:r>
    </w:p>
    <w:p>
      <w:pPr>
        <w:pStyle w:val="ListBullet"/>
      </w:pPr>
      <w:r>
        <w:t xml:space="preserve">Isaiah Berlin: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Isidoro de Sevilla, Etimologías: </w:t>
      </w:r>
      <w:r>
        <w:rPr>
          <w:b/>
        </w:rPr>
        <w:t>1.5</w:t>
      </w:r>
      <w:r>
        <w:t xml:space="preserve">, </w:t>
      </w:r>
      <w:r>
        <w:rPr>
          <w:b/>
        </w:rPr>
        <w:t>1.7</w:t>
      </w:r>
      <w:r>
        <w:t>.</w:t>
      </w:r>
    </w:p>
    <w:p>
      <w:pPr>
        <w:pStyle w:val="ListBullet"/>
      </w:pPr>
      <w:r>
        <w:t xml:space="preserve">Jacobo VI de Escocia: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John Searle: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John Stuart Mill: </w:t>
      </w:r>
      <w:r>
        <w:rPr>
          <w:b/>
        </w:rPr>
        <w:t>2.3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Johnson, Historia de los yorubas: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Juan de Mariana: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Julio César: </w:t>
      </w:r>
      <w:r>
        <w:rPr>
          <w:b/>
        </w:rPr>
        <w:t>1.5</w:t>
      </w:r>
      <w:r>
        <w:t xml:space="preserve">, </w:t>
      </w:r>
      <w:r>
        <w:rPr>
          <w:b/>
        </w:rPr>
        <w:t>3.5</w:t>
      </w:r>
      <w:r>
        <w:t>.</w:t>
      </w:r>
    </w:p>
    <w:p>
      <w:pPr>
        <w:pStyle w:val="ListBullet"/>
      </w:pPr>
      <w:r>
        <w:t xml:space="preserve">Julio Ponce: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Juvaini: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Kaliman y otros, Psychoneuroendocrinology 40 (2014): </w:t>
      </w:r>
      <w:r>
        <w:rPr>
          <w:b/>
        </w:rPr>
        <w:t>4.2</w:t>
      </w:r>
      <w:r>
        <w:t>.</w:t>
      </w:r>
    </w:p>
    <w:p>
      <w:pPr>
        <w:pStyle w:val="ListBullet"/>
      </w:pPr>
      <w:r>
        <w:t xml:space="preserve">Kant: </w:t>
      </w:r>
      <w:r>
        <w:rPr>
          <w:b/>
        </w:rPr>
        <w:t>2.4</w:t>
      </w:r>
      <w:r>
        <w:t xml:space="preserve">,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Keynes: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Kimball, la obshchina rusa: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La Boétie: </w:t>
      </w:r>
      <w:r>
        <w:rPr>
          <w:b/>
        </w:rPr>
        <w:t>4.1</w:t>
      </w:r>
      <w:r>
        <w:t xml:space="preserve">, </w:t>
      </w:r>
      <w:r>
        <w:rPr>
          <w:b/>
        </w:rPr>
        <w:t>5.4</w:t>
      </w:r>
      <w:r>
        <w:t>.</w:t>
      </w:r>
    </w:p>
    <w:p>
      <w:pPr>
        <w:pStyle w:val="ListBullet"/>
      </w:pPr>
      <w:r>
        <w:t xml:space="preserve">Lafuente Balle: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Locke: </w:t>
      </w:r>
      <w:r>
        <w:rPr>
          <w:b/>
        </w:rPr>
        <w:t>6.1</w:t>
      </w:r>
      <w:r>
        <w:t xml:space="preserve">, </w:t>
      </w:r>
      <w:r>
        <w:rPr>
          <w:b/>
        </w:rPr>
        <w:t>6.3</w:t>
      </w:r>
      <w:r>
        <w:t xml:space="preserve">, </w:t>
      </w:r>
      <w:r>
        <w:rPr>
          <w:b/>
        </w:rPr>
        <w:t>6.5</w:t>
      </w:r>
      <w:r>
        <w:t xml:space="preserve">,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López Austin: </w:t>
      </w:r>
      <w:r>
        <w:t>capítulo 9</w:t>
      </w:r>
      <w:r>
        <w:t>.</w:t>
      </w:r>
    </w:p>
    <w:p>
      <w:pPr>
        <w:pStyle w:val="ListBullet"/>
      </w:pPr>
      <w:r>
        <w:t xml:space="preserve">Lord Acton: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Lucrecio: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Luther Standing Bear: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Malebranche: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Malo, Antigüedades hawaianas: </w:t>
      </w:r>
      <w:r>
        <w:rPr>
          <w:b/>
        </w:rPr>
        <w:t>2.3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Marco Aurelio: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Marín Arce: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Martín de Azpilcueta: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Martín-Retortillo Baquer: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Mastroianni y Gilbert: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Max Weber: </w:t>
      </w:r>
      <w:r>
        <w:rPr>
          <w:b/>
        </w:rPr>
        <w:t>6.3</w:t>
      </w:r>
      <w:r>
        <w:t xml:space="preserve">,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Meister Eckhart: </w:t>
      </w:r>
      <w:r>
        <w:rPr>
          <w:b/>
        </w:rPr>
        <w:t>I.1</w:t>
      </w:r>
      <w:r>
        <w:t>.</w:t>
      </w:r>
    </w:p>
    <w:p>
      <w:pPr>
        <w:pStyle w:val="ListBullet"/>
      </w:pPr>
      <w:r>
        <w:t xml:space="preserve">Mikel Buesa, «ETA: medio siglo de terrorismo. Un recuento estadístico» (2022):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Montaigne: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Montesquieu: </w:t>
      </w:r>
      <w:r>
        <w:rPr>
          <w:b/>
        </w:rPr>
        <w:t>6.1</w:t>
      </w:r>
      <w:r>
        <w:t xml:space="preserve">, </w:t>
      </w:r>
      <w:r>
        <w:rPr>
          <w:b/>
        </w:rPr>
        <w:t>6.5</w:t>
      </w:r>
      <w:r>
        <w:t>.</w:t>
      </w:r>
    </w:p>
    <w:p>
      <w:pPr>
        <w:pStyle w:val="ListBullet"/>
      </w:pPr>
      <w:r>
        <w:t xml:space="preserve">Murphy, «Measuring open access orders»: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Murra, Reciprocity and Redistribution in Andean Civilizations: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Musonio Rufo: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Nicolás Oresme: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Norris (y Harney), songlines: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North, Wallis y Weingast: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Oliver Araújo: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Oosten y otros, Inuit Laws: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Pascal: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Pita Broncano: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Platón: </w:t>
      </w:r>
      <w:r>
        <w:rPr>
          <w:b/>
        </w:rPr>
        <w:t>1.4</w:t>
      </w:r>
      <w:r>
        <w:t xml:space="preserve">, </w:t>
      </w:r>
      <w:r>
        <w:rPr>
          <w:b/>
        </w:rPr>
        <w:t>1.9</w:t>
      </w:r>
      <w:r>
        <w:t xml:space="preserve">, </w:t>
      </w:r>
      <w:r>
        <w:rPr>
          <w:b/>
        </w:rPr>
        <w:t>2.3</w:t>
      </w:r>
      <w:r>
        <w:t xml:space="preserve">, </w:t>
      </w:r>
      <w:r>
        <w:rPr>
          <w:b/>
        </w:rPr>
        <w:t>2.5</w:t>
      </w:r>
      <w:r>
        <w:t xml:space="preserve">, </w:t>
      </w:r>
      <w:r>
        <w:rPr>
          <w:b/>
        </w:rPr>
        <w:t>3.2</w:t>
      </w:r>
      <w:r>
        <w:t xml:space="preserve">, </w:t>
      </w:r>
      <w:r>
        <w:rPr>
          <w:b/>
        </w:rPr>
        <w:t>10.3</w:t>
      </w:r>
      <w:r>
        <w:t xml:space="preserve">, </w:t>
      </w:r>
      <w:r>
        <w:rPr>
          <w:b/>
        </w:rPr>
        <w:t>11.6</w:t>
      </w:r>
      <w:r>
        <w:t xml:space="preserve">, </w:t>
      </w:r>
      <w:r>
        <w:rPr>
          <w:b/>
        </w:rPr>
        <w:t>F.4</w:t>
      </w:r>
      <w:r>
        <w:t xml:space="preserve">, </w:t>
      </w:r>
      <w:r>
        <w:rPr>
          <w:b/>
        </w:rPr>
        <w:t>J.3</w:t>
      </w:r>
      <w:r>
        <w:t>.</w:t>
      </w:r>
    </w:p>
    <w:p>
      <w:pPr>
        <w:pStyle w:val="ListBullet"/>
      </w:pPr>
      <w:r>
        <w:t xml:space="preserve">Rattray, Ashanti Law and Constitution: </w:t>
      </w:r>
      <w:r>
        <w:rPr>
          <w:b/>
        </w:rPr>
        <w:t>3.2</w:t>
      </w:r>
      <w:r>
        <w:t xml:space="preserve">, </w:t>
      </w:r>
      <w:r>
        <w:rPr>
          <w:b/>
        </w:rPr>
        <w:t>3.3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Revista de Derecho Político (UNED): </w:t>
      </w:r>
      <w:r>
        <w:rPr>
          <w:b/>
        </w:rPr>
        <w:t>A.3</w:t>
      </w:r>
      <w:r>
        <w:t xml:space="preserve">, </w:t>
      </w:r>
      <w:r>
        <w:rPr>
          <w:b/>
        </w:rPr>
        <w:t>A.6</w:t>
      </w:r>
      <w:r>
        <w:t xml:space="preserve">, </w:t>
      </w:r>
      <w:r>
        <w:rPr>
          <w:b/>
        </w:rPr>
        <w:t>A.11</w:t>
      </w:r>
      <w:r>
        <w:t>.</w:t>
      </w:r>
    </w:p>
    <w:p>
      <w:pPr>
        <w:pStyle w:val="ListBullet"/>
      </w:pPr>
      <w:r>
        <w:t xml:space="preserve">Robert D. Putnam: </w:t>
      </w:r>
      <w:r>
        <w:rPr>
          <w:b/>
        </w:rPr>
        <w:t>5.3</w:t>
      </w:r>
      <w:r>
        <w:t>.</w:t>
      </w:r>
    </w:p>
    <w:p>
      <w:pPr>
        <w:pStyle w:val="ListBullet"/>
      </w:pPr>
      <w:r>
        <w:t xml:space="preserve">Robert Michels: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Robespierre: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Rousseau: </w:t>
      </w:r>
      <w:r>
        <w:rPr>
          <w:b/>
        </w:rPr>
        <w:t>5.4</w:t>
      </w:r>
      <w:r>
        <w:t xml:space="preserve">, </w:t>
      </w:r>
      <w:r>
        <w:rPr>
          <w:b/>
        </w:rPr>
        <w:t>6.1</w:t>
      </w:r>
      <w:r>
        <w:t xml:space="preserve">, </w:t>
      </w:r>
      <w:r>
        <w:rPr>
          <w:b/>
        </w:rPr>
        <w:t>8.5</w:t>
      </w:r>
      <w:r>
        <w:t>.</w:t>
      </w:r>
    </w:p>
    <w:p>
      <w:pPr>
        <w:pStyle w:val="ListBullet"/>
      </w:pPr>
      <w:r>
        <w:t xml:space="preserve">Sahagún, Historia general de las cosas de Nueva España: </w:t>
      </w:r>
      <w:r>
        <w:rPr>
          <w:b/>
        </w:rPr>
        <w:t>2.3</w:t>
      </w:r>
      <w:r>
        <w:t xml:space="preserve">, </w:t>
      </w:r>
      <w:r>
        <w:rPr>
          <w:b/>
        </w:rPr>
        <w:t>F.6</w:t>
      </w:r>
      <w:r>
        <w:t>.</w:t>
      </w:r>
    </w:p>
    <w:p>
      <w:pPr>
        <w:pStyle w:val="ListBullet"/>
      </w:pPr>
      <w:r>
        <w:t xml:space="preserve">Saint-Just: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San Juan de la Cruz: </w:t>
      </w:r>
      <w:r>
        <w:rPr>
          <w:b/>
        </w:rPr>
        <w:t>I.1</w:t>
      </w:r>
      <w:r>
        <w:t>.</w:t>
      </w:r>
    </w:p>
    <w:p>
      <w:pPr>
        <w:pStyle w:val="ListBullet"/>
      </w:pPr>
      <w:r>
        <w:t xml:space="preserve">Scheppele: </w:t>
      </w:r>
      <w:r>
        <w:rPr>
          <w:b/>
        </w:rPr>
        <w:t>7.2</w:t>
      </w:r>
      <w:r>
        <w:t>.</w:t>
      </w:r>
    </w:p>
    <w:p>
      <w:pPr>
        <w:pStyle w:val="ListBullet"/>
      </w:pPr>
      <w:r>
        <w:t xml:space="preserve">Séneca: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F.4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Sherif y otros, The Robbers Cave Experiment: </w:t>
      </w:r>
      <w:r>
        <w:rPr>
          <w:b/>
        </w:rPr>
        <w:t>4.1</w:t>
      </w:r>
      <w:r>
        <w:t>.</w:t>
      </w:r>
    </w:p>
    <w:p>
      <w:pPr>
        <w:pStyle w:val="ListBullet"/>
      </w:pPr>
      <w:r>
        <w:t xml:space="preserve">Smith, Smith y Stocks: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Sófocles: </w:t>
      </w:r>
      <w:r>
        <w:rPr>
          <w:b/>
        </w:rPr>
        <w:t>1.4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Stigler: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Straehle: </w:t>
      </w:r>
      <w:r>
        <w:rPr>
          <w:b/>
        </w:rPr>
        <w:t>6.1</w:t>
      </w:r>
      <w:r>
        <w:t>.</w:t>
      </w:r>
    </w:p>
    <w:p>
      <w:pPr>
        <w:pStyle w:val="ListBullet"/>
      </w:pPr>
      <w:r>
        <w:t xml:space="preserve">Suetonio, Vidas de los Césares: </w:t>
      </w:r>
      <w:r>
        <w:rPr>
          <w:b/>
        </w:rPr>
        <w:t>3.5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Tácito, Anales: </w:t>
      </w:r>
      <w:r>
        <w:rPr>
          <w:b/>
        </w:rPr>
        <w:t>3.2</w:t>
      </w:r>
      <w:r>
        <w:t xml:space="preserve">, </w:t>
      </w:r>
      <w:r>
        <w:rPr>
          <w:b/>
        </w:rPr>
        <w:t>3.4</w:t>
      </w:r>
      <w:r>
        <w:t xml:space="preserve">, </w:t>
      </w:r>
      <w:r>
        <w:rPr>
          <w:b/>
        </w:rPr>
        <w:t>F.4</w:t>
      </w:r>
      <w:r>
        <w:t>.</w:t>
      </w:r>
    </w:p>
    <w:p>
      <w:pPr>
        <w:pStyle w:val="ListBullet"/>
      </w:pPr>
      <w:r>
        <w:t xml:space="preserve">Tomás de Aquino, Suma teológica: </w:t>
      </w:r>
      <w:r>
        <w:rPr>
          <w:b/>
        </w:rPr>
        <w:t>0.4</w:t>
      </w:r>
      <w:r>
        <w:t xml:space="preserve">, </w:t>
      </w:r>
      <w:r>
        <w:rPr>
          <w:b/>
        </w:rPr>
        <w:t>1.1</w:t>
      </w:r>
      <w:r>
        <w:t xml:space="preserve">, </w:t>
      </w:r>
      <w:r>
        <w:rPr>
          <w:b/>
        </w:rPr>
        <w:t>1.2</w:t>
      </w:r>
      <w:r>
        <w:t xml:space="preserve">, </w:t>
      </w:r>
      <w:r>
        <w:rPr>
          <w:b/>
        </w:rPr>
        <w:t>1.4</w:t>
      </w:r>
      <w:r>
        <w:t xml:space="preserve">, </w:t>
      </w:r>
      <w:r>
        <w:rPr>
          <w:b/>
        </w:rPr>
        <w:t>1.5</w:t>
      </w:r>
      <w:r>
        <w:t xml:space="preserve">, </w:t>
      </w:r>
      <w:r>
        <w:rPr>
          <w:b/>
        </w:rPr>
        <w:t>1.6</w:t>
      </w:r>
      <w:r>
        <w:t xml:space="preserve">, </w:t>
      </w:r>
      <w:r>
        <w:rPr>
          <w:b/>
        </w:rPr>
        <w:t>2.1</w:t>
      </w:r>
      <w:r>
        <w:t xml:space="preserve">, </w:t>
      </w:r>
      <w:r>
        <w:rPr>
          <w:b/>
        </w:rPr>
        <w:t>11.2</w:t>
      </w:r>
      <w:r>
        <w:t>.</w:t>
      </w:r>
    </w:p>
    <w:p>
      <w:pPr>
        <w:pStyle w:val="ListBullet"/>
      </w:pPr>
      <w:r>
        <w:t xml:space="preserve">Tomás de Mercado: </w:t>
      </w:r>
      <w:r>
        <w:rPr>
          <w:b/>
        </w:rPr>
        <w:t>3.3</w:t>
      </w:r>
      <w:r>
        <w:t>.</w:t>
      </w:r>
    </w:p>
    <w:p>
      <w:pPr>
        <w:pStyle w:val="ListBullet"/>
      </w:pPr>
      <w:r>
        <w:t xml:space="preserve">Torquemada, Monarquía indiana: </w:t>
      </w:r>
      <w:r>
        <w:t>capítulo 9</w:t>
      </w:r>
      <w:r>
        <w:t>.</w:t>
      </w:r>
    </w:p>
    <w:p>
      <w:pPr>
        <w:pStyle w:val="ListBullet"/>
      </w:pPr>
      <w:r>
        <w:t xml:space="preserve">Victorino de Pettau, Comentario al Apocalipsis: </w:t>
      </w:r>
      <w:r>
        <w:rPr>
          <w:b/>
        </w:rPr>
        <w:t>8.11</w:t>
      </w:r>
      <w:r>
        <w:t>.</w:t>
      </w:r>
    </w:p>
    <w:p>
      <w:pPr>
        <w:pStyle w:val="ListBullet"/>
      </w:pPr>
      <w:r>
        <w:t xml:space="preserve">Vilfredo Pareto: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Vírgala: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Weidmann: </w:t>
      </w:r>
      <w:r>
        <w:rPr>
          <w:b/>
        </w:rPr>
        <w:t>8.2</w:t>
      </w:r>
      <w:r>
        <w:t>.</w:t>
      </w:r>
    </w:p>
    <w:p>
      <w:pPr>
        <w:pStyle w:val="ListBullet"/>
      </w:pPr>
      <w:r>
        <w:t xml:space="preserve">Werner: </w:t>
      </w:r>
      <w:r>
        <w:rPr>
          <w:b/>
        </w:rPr>
        <w:t>8.1</w:t>
      </w:r>
      <w:r>
        <w:t>.</w:t>
      </w:r>
    </w:p>
    <w:p>
      <w:pPr>
        <w:pStyle w:val="ListBullet"/>
      </w:pPr>
      <w:r>
        <w:t xml:space="preserve">White y Schuler: </w:t>
      </w:r>
      <w:r>
        <w:rPr>
          <w:b/>
        </w:rPr>
        <w:t>8.2</w:t>
      </w:r>
      <w:r>
        <w:t>.</w:t>
      </w:r>
    </w:p>
    <w:p>
      <w:r>
        <w:rPr>
          <w:b/>
        </w:rPr>
        <w:t>Los diccionarios y las obras de consulta</w:t>
      </w:r>
      <w:r>
        <w:t xml:space="preserve"> (15 fuentes)</w:t>
      </w:r>
    </w:p>
    <w:p>
      <w:pPr>
        <w:pStyle w:val="ListBullet"/>
      </w:pPr>
      <w:r>
        <w:t xml:space="preserve">Black's Law Dictionary: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Cotterell, A collection of Latin maxims and phrases (1913):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dalailama.com: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Electronic Dictionary of the Irish Language: </w:t>
      </w:r>
      <w:r>
        <w:rPr>
          <w:b/>
        </w:rPr>
        <w:t>F.7</w:t>
      </w:r>
      <w:r>
        <w:t>.</w:t>
      </w:r>
    </w:p>
    <w:p>
      <w:pPr>
        <w:pStyle w:val="ListBullet"/>
      </w:pPr>
      <w:r>
        <w:t xml:space="preserve">Encyclopaedia Britannica: </w:t>
      </w:r>
      <w:r>
        <w:rPr>
          <w:b/>
        </w:rPr>
        <w:t>3.2</w:t>
      </w:r>
      <w:r>
        <w:t xml:space="preserve">, </w:t>
      </w:r>
      <w:r>
        <w:rPr>
          <w:b/>
        </w:rPr>
        <w:t>7.5</w:t>
      </w:r>
      <w:r>
        <w:t xml:space="preserve">, </w:t>
      </w:r>
      <w:r>
        <w:rPr>
          <w:b/>
        </w:rPr>
        <w:t>9.2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Ethiopian Heritage Fund: </w:t>
      </w:r>
      <w:r>
        <w:rPr>
          <w:b/>
        </w:rPr>
        <w:t>0.1</w:t>
      </w:r>
      <w:r>
        <w:t>.</w:t>
      </w:r>
    </w:p>
    <w:p>
      <w:pPr>
        <w:pStyle w:val="ListBullet"/>
      </w:pPr>
      <w:r>
        <w:t xml:space="preserve">Halkerston, A collection of Latin maxims &amp; rules (1823):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Lewis y Short, A Latin Dictionary: </w:t>
      </w:r>
      <w:r>
        <w:rPr>
          <w:b/>
        </w:rPr>
        <w:t>5.3</w:t>
      </w:r>
      <w:r>
        <w:t xml:space="preserve">, </w:t>
      </w:r>
      <w:r>
        <w:rPr>
          <w:b/>
        </w:rPr>
        <w:t>6.2</w:t>
      </w:r>
      <w:r>
        <w:t>.</w:t>
      </w:r>
    </w:p>
    <w:p>
      <w:pPr>
        <w:pStyle w:val="ListBullet"/>
      </w:pPr>
      <w:r>
        <w:t xml:space="preserve">Liddell y Scott, Greek-English Lexicon: </w:t>
      </w:r>
      <w:r>
        <w:rPr>
          <w:b/>
        </w:rPr>
        <w:t>3.2</w:t>
      </w:r>
      <w:r>
        <w:t>.</w:t>
      </w:r>
    </w:p>
    <w:p>
      <w:pPr>
        <w:pStyle w:val="ListBullet"/>
      </w:pPr>
      <w:r>
        <w:t xml:space="preserve">Monier-Williams, A Sanskrit-English Dictionary: </w:t>
      </w:r>
      <w:r>
        <w:t>anexo F</w:t>
      </w:r>
      <w:r>
        <w:t xml:space="preserve">, </w:t>
      </w:r>
      <w:r>
        <w:rPr>
          <w:b/>
        </w:rPr>
        <w:t>F.8</w:t>
      </w:r>
      <w:r>
        <w:t>.</w:t>
      </w:r>
    </w:p>
    <w:p>
      <w:pPr>
        <w:pStyle w:val="ListBullet"/>
      </w:pPr>
      <w:r>
        <w:t xml:space="preserve">Nebrija, Vocabulario español-latino: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Real Academia Española, Diccionario de la lengua española (y ediciones antiguas): </w:t>
      </w:r>
      <w:r>
        <w:rPr>
          <w:b/>
        </w:rPr>
        <w:t>0.2</w:t>
      </w:r>
      <w:r>
        <w:t xml:space="preserve">, </w:t>
      </w:r>
      <w:r>
        <w:rPr>
          <w:b/>
        </w:rPr>
        <w:t>5.1</w:t>
      </w:r>
      <w:r>
        <w:t xml:space="preserve">, </w:t>
      </w:r>
      <w:r>
        <w:rPr>
          <w:b/>
        </w:rPr>
        <w:t>6.1</w:t>
      </w:r>
      <w:r>
        <w:t xml:space="preserve">, </w:t>
      </w:r>
      <w:r>
        <w:rPr>
          <w:b/>
        </w:rPr>
        <w:t>8.1</w:t>
      </w:r>
      <w:r>
        <w:t xml:space="preserve">, </w:t>
      </w:r>
      <w:r>
        <w:rPr>
          <w:b/>
        </w:rPr>
        <w:t>8.3</w:t>
      </w:r>
      <w:r>
        <w:t xml:space="preserve">, </w:t>
      </w:r>
      <w:r>
        <w:rPr>
          <w:b/>
        </w:rPr>
        <w:t>D.13</w:t>
      </w:r>
      <w:r>
        <w:t>.</w:t>
      </w:r>
    </w:p>
    <w:p>
      <w:pPr>
        <w:pStyle w:val="ListBullet"/>
      </w:pPr>
      <w:r>
        <w:t xml:space="preserve">Real Academia Española, Diccionario panhispánico del español jurídico: </w:t>
      </w:r>
      <w:r>
        <w:rPr>
          <w:b/>
        </w:rPr>
        <w:t>6.3</w:t>
      </w:r>
      <w:r>
        <w:t xml:space="preserve">, </w:t>
      </w:r>
      <w:r>
        <w:rPr>
          <w:b/>
        </w:rPr>
        <w:t>8.5</w:t>
      </w:r>
      <w:r>
        <w:t xml:space="preserve">, </w:t>
      </w:r>
      <w:r>
        <w:rPr>
          <w:b/>
        </w:rPr>
        <w:t>D.9</w:t>
      </w:r>
      <w:r>
        <w:t xml:space="preserve">, </w:t>
      </w:r>
      <w:r>
        <w:rPr>
          <w:b/>
        </w:rPr>
        <w:t>D.13</w:t>
      </w:r>
      <w:r>
        <w:t xml:space="preserve">, </w:t>
      </w:r>
      <w:r>
        <w:rPr>
          <w:b/>
        </w:rPr>
        <w:t>H.10</w:t>
      </w:r>
      <w:r>
        <w:t>.</w:t>
      </w:r>
    </w:p>
    <w:p>
      <w:pPr>
        <w:pStyle w:val="ListBullet"/>
      </w:pPr>
      <w:r>
        <w:t xml:space="preserve">South African History Online: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Webster's Revised Unabridged Dictionary (1913): </w:t>
      </w:r>
      <w:r>
        <w:rPr>
          <w:b/>
        </w:rPr>
        <w:t>5.1</w:t>
      </w:r>
      <w:r>
        <w:t xml:space="preserve">, </w:t>
      </w:r>
      <w:r>
        <w:rPr>
          <w:b/>
        </w:rPr>
        <w:t>8.3</w:t>
      </w:r>
      <w:r>
        <w:t>.</w:t>
      </w:r>
    </w:p>
    <w:p>
      <w:r>
        <w:rPr>
          <w:b/>
        </w:rPr>
        <w:t>La prensa, los estudios privados y otras fuentes</w:t>
      </w:r>
      <w:r>
        <w:t xml:space="preserve"> (38 fuentes)</w:t>
      </w:r>
    </w:p>
    <w:p>
      <w:pPr>
        <w:pStyle w:val="ListBullet"/>
      </w:pPr>
      <w:r>
        <w:t xml:space="preserve">ABC: </w:t>
      </w:r>
      <w:r>
        <w:rPr>
          <w:b/>
        </w:rPr>
        <w:t>7.7</w:t>
      </w:r>
      <w:r>
        <w:t xml:space="preserve">,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AEDAF: </w:t>
      </w:r>
      <w:r>
        <w:rPr>
          <w:b/>
        </w:rPr>
        <w:t>A.8</w:t>
      </w:r>
      <w:r>
        <w:t xml:space="preserve">,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Artículo14: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Asociación de Letrados por un Turno de Oficio Digno (ALTODO):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Asociación Estatal de Directoras y Gerentes de Servicios Sociales: </w:t>
      </w:r>
      <w:r>
        <w:rPr>
          <w:b/>
        </w:rPr>
        <w:t>8.5</w:t>
      </w:r>
      <w:r>
        <w:t xml:space="preserve">, </w:t>
      </w:r>
      <w:r>
        <w:rPr>
          <w:b/>
        </w:rPr>
        <w:t>11.6</w:t>
      </w:r>
      <w:r>
        <w:t>.</w:t>
      </w:r>
    </w:p>
    <w:p>
      <w:pPr>
        <w:pStyle w:val="ListBullet"/>
      </w:pPr>
      <w:r>
        <w:t xml:space="preserve">ASUFIN: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ATA, asociación de trabajadores autónomos: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Banco Santander: </w:t>
      </w:r>
      <w:r>
        <w:rPr>
          <w:b/>
        </w:rPr>
        <w:t>B.5</w:t>
      </w:r>
      <w:r>
        <w:t>.</w:t>
      </w:r>
    </w:p>
    <w:p>
      <w:pPr>
        <w:pStyle w:val="ListBullet"/>
      </w:pPr>
      <w:r>
        <w:t xml:space="preserve">CEOE: </w:t>
      </w:r>
      <w:r>
        <w:rPr>
          <w:b/>
        </w:rPr>
        <w:t>11.3</w:t>
      </w:r>
      <w:r>
        <w:t>.</w:t>
      </w:r>
    </w:p>
    <w:p>
      <w:pPr>
        <w:pStyle w:val="ListBullet"/>
      </w:pPr>
      <w:r>
        <w:t xml:space="preserve">CEPES: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Citizen Lab: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Columbia Magazine: </w:t>
      </w:r>
      <w:r>
        <w:rPr>
          <w:b/>
        </w:rPr>
        <w:t>9.2</w:t>
      </w:r>
      <w:r>
        <w:t>.</w:t>
      </w:r>
    </w:p>
    <w:p>
      <w:pPr>
        <w:pStyle w:val="ListBullet"/>
      </w:pPr>
      <w:r>
        <w:t xml:space="preserve">Ecologistas en Acción: </w:t>
      </w:r>
      <w:r>
        <w:rPr>
          <w:b/>
        </w:rPr>
        <w:t>8.7</w:t>
      </w:r>
      <w:r>
        <w:t>.</w:t>
      </w:r>
    </w:p>
    <w:p>
      <w:pPr>
        <w:pStyle w:val="ListBullet"/>
      </w:pPr>
      <w:r>
        <w:t xml:space="preserve">El Derecho: </w:t>
      </w:r>
      <w:r>
        <w:rPr>
          <w:b/>
        </w:rPr>
        <w:t>A.1</w:t>
      </w:r>
      <w:r>
        <w:t>.</w:t>
      </w:r>
    </w:p>
    <w:p>
      <w:pPr>
        <w:pStyle w:val="ListBullet"/>
      </w:pPr>
      <w:r>
        <w:t xml:space="preserve">EsadeEcPol: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Fedea: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Fundación CIVIO: </w:t>
      </w:r>
      <w:r>
        <w:rPr>
          <w:b/>
        </w:rPr>
        <w:t>A.3</w:t>
      </w:r>
      <w:r>
        <w:t>.</w:t>
      </w:r>
    </w:p>
    <w:p>
      <w:pPr>
        <w:pStyle w:val="ListBullet"/>
      </w:pPr>
      <w:r>
        <w:t xml:space="preserve">Fundación Civismo: </w:t>
      </w:r>
      <w:r>
        <w:rPr>
          <w:b/>
        </w:rPr>
        <w:t>8.4</w:t>
      </w:r>
      <w:r>
        <w:t>.</w:t>
      </w:r>
    </w:p>
    <w:p>
      <w:pPr>
        <w:pStyle w:val="ListBullet"/>
      </w:pPr>
      <w:r>
        <w:t xml:space="preserve">Fundación Cotec: </w:t>
      </w:r>
      <w:r>
        <w:rPr>
          <w:b/>
        </w:rPr>
        <w:t>A.2</w:t>
      </w:r>
      <w:r>
        <w:t>.</w:t>
      </w:r>
    </w:p>
    <w:p>
      <w:pPr>
        <w:pStyle w:val="ListBullet"/>
      </w:pPr>
      <w:r>
        <w:t xml:space="preserve">Fundación «la Caixa», Observatorio Social: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Gestha: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Graphic Online: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HayDerecho: </w:t>
      </w:r>
      <w:r>
        <w:rPr>
          <w:b/>
        </w:rPr>
        <w:t>A.4</w:t>
      </w:r>
      <w:r>
        <w:t xml:space="preserve">,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Idealista: </w:t>
      </w:r>
      <w:r>
        <w:rPr>
          <w:b/>
        </w:rPr>
        <w:t>7.7</w:t>
      </w:r>
      <w:r>
        <w:t xml:space="preserve">, </w:t>
      </w:r>
      <w:r>
        <w:rPr>
          <w:b/>
        </w:rPr>
        <w:t>10.7</w:t>
      </w:r>
      <w:r>
        <w:t>.</w:t>
      </w:r>
    </w:p>
    <w:p>
      <w:pPr>
        <w:pStyle w:val="ListBullet"/>
      </w:pPr>
      <w:r>
        <w:t xml:space="preserve">Instituto de Estudios Económicos (IEE): </w:t>
      </w:r>
      <w:r>
        <w:rPr>
          <w:b/>
        </w:rPr>
        <w:t>9.1</w:t>
      </w:r>
      <w:r>
        <w:t xml:space="preserve">, </w:t>
      </w:r>
      <w:r>
        <w:rPr>
          <w:b/>
        </w:rPr>
        <w:t>A.8</w:t>
      </w:r>
      <w:r>
        <w:t>.</w:t>
      </w:r>
    </w:p>
    <w:p>
      <w:pPr>
        <w:pStyle w:val="ListBullet"/>
      </w:pPr>
      <w:r>
        <w:t xml:space="preserve">Instituto Juan de Mariana: </w:t>
      </w:r>
      <w:r>
        <w:rPr>
          <w:b/>
        </w:rPr>
        <w:t>8.4</w:t>
      </w:r>
      <w:r>
        <w:t xml:space="preserve">, </w:t>
      </w:r>
      <w:r>
        <w:rPr>
          <w:b/>
        </w:rPr>
        <w:t>B.4</w:t>
      </w:r>
      <w:r>
        <w:t>.</w:t>
      </w:r>
    </w:p>
    <w:p>
      <w:pPr>
        <w:pStyle w:val="ListBullet"/>
      </w:pPr>
      <w:r>
        <w:t xml:space="preserve">Jueces para la Democracia (1991): </w:t>
      </w:r>
      <w:r>
        <w:rPr>
          <w:b/>
        </w:rPr>
        <w:t>A.7</w:t>
      </w:r>
      <w:r>
        <w:t>.</w:t>
      </w:r>
    </w:p>
    <w:p>
      <w:pPr>
        <w:pStyle w:val="ListBullet"/>
      </w:pPr>
      <w:r>
        <w:t xml:space="preserve">Maldita: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MyJoyOnline: </w:t>
      </w:r>
      <w:r>
        <w:rPr>
          <w:b/>
        </w:rPr>
        <w:t>7.5</w:t>
      </w:r>
      <w:r>
        <w:t>.</w:t>
      </w:r>
    </w:p>
    <w:p>
      <w:pPr>
        <w:pStyle w:val="ListBullet"/>
      </w:pPr>
      <w:r>
        <w:t xml:space="preserve">Noticias Jurídicas, TheObjective y El Derecho: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Political Watch: </w:t>
      </w:r>
      <w:r>
        <w:rPr>
          <w:b/>
        </w:rPr>
        <w:t>A.4</w:t>
      </w:r>
      <w:r>
        <w:t>.</w:t>
      </w:r>
    </w:p>
    <w:p>
      <w:pPr>
        <w:pStyle w:val="ListBullet"/>
      </w:pPr>
      <w:r>
        <w:t xml:space="preserve">Revista de Estudios de la Administración Local y Autonómica (REALA): </w:t>
      </w:r>
      <w:r>
        <w:rPr>
          <w:b/>
        </w:rPr>
        <w:t>A.9</w:t>
      </w:r>
      <w:r>
        <w:t>.</w:t>
      </w:r>
    </w:p>
    <w:p>
      <w:pPr>
        <w:pStyle w:val="ListBullet"/>
      </w:pPr>
      <w:r>
        <w:t xml:space="preserve">Statista: </w:t>
      </w:r>
      <w:r>
        <w:rPr>
          <w:b/>
        </w:rPr>
        <w:t>A.6</w:t>
      </w:r>
      <w:r>
        <w:t>.</w:t>
      </w:r>
    </w:p>
    <w:p>
      <w:pPr>
        <w:pStyle w:val="ListBullet"/>
      </w:pPr>
      <w:r>
        <w:t xml:space="preserve">Transparencia Internacional España: </w:t>
      </w:r>
      <w:r>
        <w:rPr>
          <w:b/>
        </w:rPr>
        <w:t>6.4</w:t>
      </w:r>
      <w:r>
        <w:t>.</w:t>
      </w:r>
    </w:p>
    <w:p>
      <w:pPr>
        <w:pStyle w:val="ListBullet"/>
      </w:pPr>
      <w:r>
        <w:t xml:space="preserve">Transparent Replications: </w:t>
      </w:r>
      <w:r>
        <w:rPr>
          <w:b/>
        </w:rPr>
        <w:t>8.9</w:t>
      </w:r>
      <w:r>
        <w:t>.</w:t>
      </w:r>
    </w:p>
    <w:p>
      <w:pPr>
        <w:pStyle w:val="ListBullet"/>
      </w:pPr>
      <w:r>
        <w:t xml:space="preserve">UGT: </w:t>
      </w:r>
      <w:r>
        <w:rPr>
          <w:b/>
        </w:rPr>
        <w:t>8.8</w:t>
      </w:r>
      <w:r>
        <w:t>.</w:t>
      </w:r>
    </w:p>
    <w:p>
      <w:pPr>
        <w:pStyle w:val="ListBullet"/>
      </w:pPr>
      <w:r>
        <w:t xml:space="preserve">Un magistrado del Tribunal Supremo, con datos del Ministerio de Justicia: </w:t>
      </w:r>
      <w:r>
        <w:rPr>
          <w:b/>
        </w:rPr>
        <w:t>A.5</w:t>
      </w:r>
      <w:r>
        <w:t>.</w:t>
      </w:r>
    </w:p>
    <w:p>
      <w:pPr>
        <w:pStyle w:val="ListBullet"/>
      </w:pPr>
      <w:r>
        <w:t xml:space="preserve">WEF: </w:t>
      </w:r>
      <w:r>
        <w:rPr>
          <w:b/>
        </w:rPr>
        <w:t>A.2</w:t>
      </w:r>
      <w:r>
        <w:t>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Lo que no se leyó no entra.</w:t>
      </w:r>
      <w:r>
        <w:t xml:space="preserve"> De la lista de la pieza quedan fuera, por no haberse leído en su fuente: Mt 22:39 (la misma frase está en Lv 19:18 y Gá 5:14, </w:t>
      </w:r>
      <w:r>
        <w:t>I.1</w:t>
      </w:r>
      <w:r>
        <w:t xml:space="preserve">), Ez 33:6, el </w:t>
      </w:r>
      <w:r>
        <w:rPr>
          <w:i/>
        </w:rPr>
        <w:t>bitul</w:t>
      </w:r>
      <w:r>
        <w:t xml:space="preserve"> jasídico y el </w:t>
      </w:r>
      <w:r>
        <w:rPr>
          <w:i/>
        </w:rPr>
        <w:t>fana'</w:t>
      </w:r>
      <w:r>
        <w:t xml:space="preserve"> sufí, el Kalama Sutta, el comentario de Jung al Bardo Thodol, Kant y la publicidad, y el origen de la expresión «la gran mentira». Tampoco la fecha de la Tabla Esmeralda. Mc 10:45 se leyó después en la Reina-Valera Antigua y dice lo mismo que Mt 20:28 (</w:t>
      </w:r>
      <w:r>
        <w:t>3.6</w:t>
      </w:r>
      <w:r>
        <w:t>), que es el que se cita.</w:t>
      </w:r>
    </w:p>
    <w:p>
      <w:pPr>
        <w:pStyle w:val="ListBullet"/>
      </w:pPr>
      <w:r>
        <w:rPr>
          <w:b/>
        </w:rPr>
        <w:t>Algunas traducciones no salen del original.</w:t>
      </w:r>
      <w:r>
        <w:t xml:space="preserve"> Las Analectas 5.10 y 15.24 se tradujeron de la versión inglesa de Legge, y el Dhammapada 11-12, de la de Müller y de la de Sujato; se dice en cada una. Los hadices de Sahih al-Bujari y de Sahih Muslim se leyeron en una copia de datos de la colección, no en una edición impresa: van como fuente secundaria (</w:t>
      </w:r>
      <w:r>
        <w:t>2.5</w:t>
      </w:r>
      <w:r>
        <w:t xml:space="preserve"> y </w:t>
      </w:r>
      <w:r>
        <w:t>anexo F</w:t>
      </w:r>
      <w:r>
        <w:t>).</w:t>
      </w:r>
    </w:p>
    <w:p>
      <w:pPr>
        <w:pStyle w:val="Heading2"/>
      </w:pPr>
      <w:r>
        <w:t>Dónde se oye la defensa del Estado</w:t>
      </w:r>
    </w:p>
    <w:p>
      <w:r>
        <w:t>La defensa del Estado frente a las fuentes de la obra, y lo que la obra le responde, se oyen en el juicio, en las cuestiones previas (</w:t>
      </w:r>
      <w:r>
        <w:t>11.2</w:t>
      </w:r>
      <w:r>
        <w:t>): «Las citas son de opositores ideológicos, y algunas no están verificadas» (n.º 13) y «El Estado es aconfesional» (n.º 5).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cita de la obra tiene su fuente; las de las tradiciones y los textos clásicos están aquí, por bloques, con el apartado donde se usan.</w:t>
      </w:r>
    </w:p>
    <w:p>
      <w:pPr>
        <w:pStyle w:val="ListBullet"/>
      </w:pPr>
      <w:r>
        <w:t>Cada cita va en las palabras de su fuente; donde la edición traduce, el texto del que se ha hecho va al lado.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>La lista de todas las fuentes de la obra, por tipo, se hace con la obra entera.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obra entera: con las referencias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 obra entera: con las referencias · Anexo I. Las fuentes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I. Las fuentes · La obra entera: con las referencias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