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Anexo G. Cómo se hizo esta obra, para repetirla en otro país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13 de octubre de 2026 · Cambios anotados en el capítulo: 14 · Citas leídas en su fuente: 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El método de esta obra no es de España: se puede repetir con la Constitución de cualquier país. Cambian las fuentes, no el método.</w:t>
      </w:r>
    </w:p>
    <w:p>
      <w:pPr>
        <w:pStyle w:val="ListBullet"/>
      </w:pPr>
      <w:r>
        <w:t>Tres reglas lo sostienen: bajar primero todas las fuentes y trabajar con ellas en local, no volver a comprobar lo ya comprobado y poner a cada dato su nivel de prueba (A, B o C).</w:t>
      </w:r>
    </w:p>
    <w:p>
      <w:pPr>
        <w:pStyle w:val="ListBullet"/>
      </w:pPr>
      <w:r>
        <w:t>Son siete pasos, del criterio a la fe de erratas, y cada uno se hace una sola vez para toda la obra.</w:t>
      </w:r>
    </w:p>
    <w:p>
      <w:pPr>
        <w:pStyle w:val="ListBullet"/>
      </w:pPr>
      <w:r>
        <w:t>Doce trampas ya costaron tiempo; cada una lleva su regla. Algunas fueron errores de las propias herramientas de inteligencia artificial.</w:t>
      </w:r>
    </w:p>
    <w:p>
      <w:pPr>
        <w:pStyle w:val="ListBullet"/>
      </w:pPr>
      <w:r>
        <w:t>Cuatro citas que circulaban mal quedaron corregidas con su texto original.</w:t>
      </w:r>
    </w:p>
    <w:p>
      <w:pPr>
        <w:pStyle w:val="ListBullet"/>
      </w:pPr>
      <w:r>
        <w:t>El autor cuenta cómo empezó: por una experiencia personal y por haber estudiado, una por una, las teorías del movimiento soberano. Es palabra suya, y va marcada como tal.</w:t>
      </w:r>
    </w:p>
    <w:p>
      <w:pPr>
        <w:pStyle w:val="ListBullet"/>
      </w:pPr>
      <w:r>
        <w:t>El método es anterior a la obra: el autor lo dejó escrito, con fecha, en sus conversaciones con una inteligencia artificial, entre enero y marzo de 2026 (</w:t>
      </w:r>
      <w:r>
        <w:t>G.8</w:t>
      </w:r>
      <w:r>
        <w:t>). También es palabra suya.</w:t>
      </w:r>
    </w:p>
    <w:p>
      <w:pPr>
        <w:pStyle w:val="Heading2"/>
      </w:pPr>
      <w:r>
        <w:t>G.0 Para qué sirve este anexo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se hizo con la Constitución de España se puede hacer con la de cualquier país, y aquí está cómo.</w:t>
      </w:r>
    </w:p>
    <w:p>
      <w:pPr>
        <w:pStyle w:val="Heading2"/>
      </w:pPr>
      <w:r>
        <w:t>G.1 Las tres reglas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tres reglas evitan volver a hacer lo mismo y dejan a la vista cuánta prueba hay detrás de cada dato.</w:t>
      </w:r>
    </w:p>
    <w:p>
      <w:r>
        <w:rPr>
          <w:b/>
        </w:rPr>
        <w:t>Conclusión, lo que arrojan los datos:</w:t>
      </w:r>
      <w:r>
        <w:t xml:space="preserve"> de los 1.700 datos y citas con fuente, 1.646 (96,8 %) son de nivel A y 54 (3,2 %) de nivel B. Los de nivel B son enciclopedias, estudios académicos, prensa y documentos que solo se leen a través de otro; 25 de ellos están en el </w:t>
      </w:r>
      <w:r>
        <w:t>capítulo 9</w:t>
      </w:r>
      <w:r>
        <w:t>, que cuenta casos históricos de otros países. Los capítulos que se apoyan en la ley, las sentencias y la estadística oficial (7, 8 y 10) suman 420 datos y solo 9 de nivel B.</w:t>
      </w:r>
    </w:p>
    <w:p>
      <w:pPr>
        <w:pStyle w:val="Heading2"/>
      </w:pPr>
      <w:r>
        <w:t>G.2 Los siete pasos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siete pasos, en este orden, y cada uno una sola vez para toda la obra.</w:t>
      </w:r>
    </w:p>
    <w:p>
      <w:pPr>
        <w:pStyle w:val="Heading2"/>
      </w:pPr>
      <w:r>
        <w:t>G.3 Las trampas que ya costaron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estas doce trampas ya costaron tiempo, y cada una dejó una regla; todas salen de lo ocurrido en esta obra.</w:t>
      </w:r>
    </w:p>
    <w:p>
      <w:pPr>
        <w:pStyle w:val="Heading2"/>
      </w:pPr>
      <w:r>
        <w:t>G.4 Los seis pasos con una Constitución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auditar una Constitución es comprobar, artículo por artículo, si lo que dice se cumple, con un hecho documentado y sin opinar.</w:t>
      </w:r>
    </w:p>
    <w:p>
      <w:pPr>
        <w:pStyle w:val="Heading2"/>
      </w:pPr>
      <w:r>
        <w:t>G.5 La tabla de fuentes para cada país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en otro país se buscan las mismas clases de fuente, y cambia solo dónde está cada una.</w:t>
      </w:r>
    </w:p>
    <w:p>
      <w:pPr>
        <w:pStyle w:val="Heading2"/>
      </w:pPr>
      <w:r>
        <w:t>G.6 Lo que el método cazó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cuatro citas que circulaban mal se corrigieron comprobando el original.</w:t>
      </w:r>
    </w:p>
    <w:p>
      <w:pPr>
        <w:pStyle w:val="Heading2"/>
      </w:pPr>
      <w:r>
        <w:t>G.7 El recorrido del autor, y cuánto tardó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obra empezó aplicando el método a las propias creencias del autor; esto es lo que él cuenta, y lo que consta en archivos con fecha va aparte.</w:t>
      </w:r>
    </w:p>
    <w:p>
      <w:pPr>
        <w:pStyle w:val="Heading2"/>
      </w:pPr>
      <w:r>
        <w:t>G.8 Cómo nació el método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método es anterior a la obra; el autor lo dejó escrito, con fecha, entre enero y marzo de 2026, hablando con una inteligencia artificial que tendía a darle la razón.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El método se ha aplicado una sola vez,</w:t>
      </w:r>
      <w:r>
        <w:t xml:space="preserve"> a una Constitución, por un autor con herramientas de inteligencia artificial. Nadie lo ha repetido todavía: que se pueda repetir con otro país es una afirmación que falta por probar. </w:t>
      </w:r>
    </w:p>
    <w:p>
      <w:pPr>
        <w:pStyle w:val="ListBullet"/>
      </w:pPr>
      <w:r>
        <w:rPr>
          <w:b/>
        </w:rPr>
        <w:t>Las llaves de cada sitio oficial</w:t>
      </w:r>
      <w:r>
        <w:t xml:space="preserve"> (</w:t>
      </w:r>
      <w:r>
        <w:t>G.5</w:t>
      </w:r>
      <w:r>
        <w:t xml:space="preserve">) son del 6-oct-2026 y cambian. </w:t>
      </w:r>
    </w:p>
    <w:p>
      <w:pPr>
        <w:pStyle w:val="ListBullet"/>
      </w:pPr>
      <w:r>
        <w:rPr>
          <w:b/>
        </w:rPr>
        <w:t>Las doce trampas son las de esta obra,</w:t>
      </w:r>
      <w:r>
        <w:t xml:space="preserve"> no una lista completa. Hay más en otras obras y en otros países. </w:t>
      </w:r>
    </w:p>
    <w:p>
      <w:pPr>
        <w:pStyle w:val="ListBullet"/>
      </w:pPr>
      <w:r>
        <w:rPr>
          <w:b/>
        </w:rPr>
        <w:t>El recorrido del autor (</w:t>
      </w:r>
      <w:r>
        <w:rPr>
          <w:b/>
        </w:rPr>
        <w:t>G.7</w:t>
      </w:r>
      <w:r>
        <w:rPr>
          <w:b/>
        </w:rPr>
        <w:t>) es palabra suya:</w:t>
      </w:r>
      <w:r>
        <w:t xml:space="preserve"> lo personal no se puede comprobar y la obra no lo da como dato. No nombra a nadie ni acusa a nadie. </w:t>
      </w:r>
    </w:p>
    <w:p>
      <w:pPr>
        <w:pStyle w:val="ListBullet"/>
      </w:pPr>
      <w:r>
        <w:rPr>
          <w:b/>
        </w:rPr>
        <w:t xml:space="preserve">Lo de </w:t>
      </w:r>
      <w:r>
        <w:rPr>
          <w:b/>
        </w:rPr>
        <w:t>G.8</w:t>
      </w:r>
      <w:r>
        <w:rPr>
          <w:b/>
        </w:rPr>
        <w:t xml:space="preserve"> es constancia del autor:</w:t>
      </w:r>
      <w:r>
        <w:t xml:space="preserve"> sus palabras salen de un registro privado que no se publica y que nadie de fuera puede leer, así que no prueban nada de la obra. Nacieron hablando con una herramienta que tendía a darle la razón; por eso el método pide comprobar cada dato en su original. </w:t>
      </w:r>
    </w:p>
    <w:p>
      <w:pPr>
        <w:pStyle w:val="ListBullet"/>
      </w:pPr>
      <w:r>
        <w:rPr>
          <w:b/>
        </w:rPr>
        <w:t>Dos detalles del método de la pieza de origen no se dicen todavía,</w:t>
      </w:r>
      <w:r>
        <w:t xml:space="preserve"> porque no tienen su registro: cuántos artículos tenía cada ronda de la auditoría y cuántas veces hubo que corregir la cobertura. Están en la lista de flecos, para completarlos. </w:t>
      </w:r>
    </w:p>
    <w:p>
      <w:pPr>
        <w:pStyle w:val="ListBullet"/>
      </w:pPr>
      <w:r>
        <w:rPr>
          <w:b/>
        </w:rPr>
        <w:t>De la máxima de Celso se dice lo comprobado</w:t>
      </w:r>
      <w:r>
        <w:t xml:space="preserve"> (el Digesto, el diccionario jurídico y el Código Civil), pero no que la otra, «sine causa nulla obligatio», falte en toda fuente romana: eso está a flecos. </w:t>
      </w:r>
    </w:p>
    <w:p>
      <w:pPr>
        <w:pStyle w:val="Heading2"/>
      </w:pPr>
      <w:r>
        <w:t>Dónde se oye la defensa del Estado</w:t>
      </w:r>
    </w:p>
    <w:p>
      <w:r>
        <w:t>Aquí el Estado y la obra pueden estar del mismo lado: un método abierto y repetible es una invitación a comprobar. La defensa del Estado frente a este anexo, y lo que la obra le responde, se oyen en el juicio (</w:t>
      </w:r>
      <w:r>
        <w:t>capítulo 11</w:t>
      </w:r>
      <w:r>
        <w:t>):</w:t>
      </w:r>
    </w:p>
    <w:p>
      <w:pPr>
        <w:pStyle w:val="ListBullet"/>
      </w:pPr>
      <w:r>
        <w:rPr>
          <w:b/>
        </w:rPr>
        <w:t>en las cuestiones previas (</w:t>
      </w:r>
      <w:r>
        <w:rPr>
          <w:b/>
        </w:rPr>
        <w:t>11.2</w:t>
      </w:r>
      <w:r>
        <w:rPr>
          <w:b/>
        </w:rPr>
        <w:t>, n.º 12, «El auditor no es independiente»):</w:t>
      </w:r>
      <w:r>
        <w:t xml:space="preserve"> el contrapunto concede lo que es cierto, que el autor no es un órgano independiente y tiene una tesis, y responde que por eso el método está a la vista, se puede repetir y cada artículo se comprueba con su fuente (</w:t>
      </w:r>
      <w:r>
        <w:t>anexo A</w:t>
      </w:r>
      <w:r>
        <w:t>; este anexo);</w:t>
      </w:r>
    </w:p>
    <w:p>
      <w:pPr>
        <w:pStyle w:val="ListBullet"/>
      </w:pPr>
      <w:r>
        <w:rPr>
          <w:b/>
        </w:rPr>
        <w:t>y en la defensa frente al dictamen (</w:t>
      </w:r>
      <w:r>
        <w:rPr>
          <w:b/>
        </w:rPr>
        <w:t>11.4</w:t>
      </w:r>
      <w:r>
        <w:rPr>
          <w:b/>
        </w:rPr>
        <w:t>, n.º 4, «"Opinión desfavorable" no es una auditoría oficial»):</w:t>
      </w:r>
      <w:r>
        <w:t xml:space="preserve"> el dictamen no tiene valor oficial y la obra lo suscribe; los datos no son del autor, salen de las cuentas y las estadísticas del propio Estado, y el método se puede repetir.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método no es de España: cambian las fuentes, no el orden ni la regla de que ningún dato entra sin su fuente.</w:t>
      </w:r>
    </w:p>
    <w:p>
      <w:pPr>
        <w:pStyle w:val="ListBullet"/>
      </w:pPr>
      <w:r>
        <w:t>Tres reglas: la biblioteca local entera primero, lo comprobado no se vuelve a comprobar, y cada dato con su nivel A, B o C.</w:t>
      </w:r>
    </w:p>
    <w:p>
      <w:pPr>
        <w:pStyle w:val="ListBullet"/>
      </w:pPr>
      <w:r>
        <w:t>Siete pasos, cada uno una sola vez para toda la obra: la pregunta, la biblioteca, el inventario, la criba, la comprobación, la redacción, las dos caras y la fe de erratas.</w:t>
      </w:r>
    </w:p>
    <w:p>
      <w:pPr>
        <w:pStyle w:val="ListBullet"/>
      </w:pPr>
      <w:r>
        <w:t>Las trampas que más cuestan: bajar lo que ya estaba, fiarse del resumen y no del pasaje, y creer que un número que aparece es una prueba.</w:t>
      </w:r>
    </w:p>
    <w:p>
      <w:pPr>
        <w:pStyle w:val="ListBullet"/>
      </w:pPr>
      <w:r>
        <w:t>«No entra» tiene dos motivos: si no viene al caso, fuera; si le falta la fuente, a la lista de flecos.</w:t>
      </w:r>
    </w:p>
    <w:p>
      <w:pPr>
        <w:pStyle w:val="ListBullet"/>
      </w:pPr>
      <w:r>
        <w:t>El autor empezó por sus propias creencias, y las sometió a la misma vara que pide para el Estado.</w:t>
      </w:r>
    </w:p>
    <w:p>
      <w:pPr>
        <w:pStyle w:val="ListBullet"/>
      </w:pPr>
      <w:r>
        <w:t>El método no se hizo a medida de la conclusión: el autor lo escribió antes de la obra, para defenderse de una herramienta que le daba la razón.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Anexo G. Cómo se hizo esta obra, para repetirla en otro país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G. Cómo se hizo esta obra, para repetirla en otro país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