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Anexo B. La carga fiscal en detalle</w:t>
      </w:r>
    </w:p>
    <w:p>
      <w:pPr>
        <w:spacing w:after="200"/>
      </w:pPr>
      <w:r>
        <w:rPr>
          <w:rFonts w:ascii="Segoe UI" w:hAnsi="Segoe UI" w:eastAsia="Segoe UI" w:cs="Segoe UI"/>
          <w:color w:val="6B665E"/>
          <w:sz w:val="17"/>
        </w:rPr>
        <w:t>Primera versión: 7 de octubre de 2026 · Última revisión: 10 de octubre de 2026 · Citas leídas en su fuente: 5</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8</w:t>
      </w:r>
      <w:r>
        <w:t xml:space="preserve"> (</w:t>
      </w:r>
      <w:r>
        <w:t>8.4</w:t>
      </w:r>
      <w:r>
        <w:t>) explica la carga: lo que se lleva el Estado del coste del trabajo de una persona, en cinco capas, para el asalariado, el autónomo y el que trabaja con una sociedad. Este anexo guarda el detalle: el peso de cada colectivo, la carga de cada perfil, qué impuestos están dentro de las capas, qué queda y el valor del tiempo de los trámites.</w:t>
      </w:r>
    </w:p>
    <w:p>
      <w:pPr>
        <w:pStyle w:val="ListBullet"/>
      </w:pPr>
      <w:r>
        <w:t>La carga de cada perfil es un cálculo de la obra con las reglas del BOE de 2026 y con supuestos que se dicen; sirve para el orden de magnitud, no para un caso individual.</w:t>
      </w:r>
    </w:p>
    <w:p>
      <w:pPr>
        <w:pStyle w:val="ListBullet"/>
      </w:pPr>
      <w:r>
        <w:t xml:space="preserve">Mide lo que se paga, no lo que se recibe; lo que se recibe está en </w:t>
      </w:r>
      <w:r>
        <w:t>8.4</w:t>
      </w:r>
      <w:r>
        <w:t>.</w:t>
      </w:r>
    </w:p>
    <w:p>
      <w:pPr>
        <w:pStyle w:val="ListBullet"/>
      </w:pPr>
      <w:r>
        <w:t>Es la parte monótona de la investigación, apartada para quien quiera contrastar las cifras.</w:t>
      </w:r>
    </w:p>
    <w:p>
      <w:pPr>
        <w:pStyle w:val="Heading2"/>
      </w:pPr>
      <w:r>
        <w:t>B.0 Qué es este anexo y cómo se lee</w:t>
      </w:r>
    </w:p>
    <w:p>
      <w:pPr>
        <w:pBdr>
          <w:left w:val="single" w:sz="24" w:space="6" w:color="E2DED6"/>
        </w:pBdr>
        <w:shd w:val="clear" w:color="auto" w:fill="F1EEE8"/>
        <w:spacing w:before="80" w:after="160"/>
        <w:ind w:left="142" w:right="142"/>
      </w:pPr>
      <w:r>
        <w:rPr>
          <w:b/>
        </w:rPr>
        <w:t>La idea: la cifra del asalariado medio no es la de todos; el mismo valor generado se reparte de otra manera según quién cobre y quién pague.</w:t>
      </w:r>
    </w:p>
    <w:p>
      <w:pPr>
        <w:pStyle w:val="Heading2"/>
      </w:pPr>
      <w:r>
        <w:t>B.1 El peso de cada colectivo</w:t>
      </w:r>
    </w:p>
    <w:p>
      <w:pPr>
        <w:pBdr>
          <w:left w:val="single" w:sz="24" w:space="6" w:color="E2DED6"/>
        </w:pBdr>
        <w:shd w:val="clear" w:color="auto" w:fill="F1EEE8"/>
        <w:spacing w:before="80" w:after="160"/>
        <w:ind w:left="142" w:right="142"/>
      </w:pPr>
      <w:r>
        <w:rPr>
          <w:b/>
        </w:rPr>
        <w:t>La idea: son datos oficiales, cada uno con su fuente y su fecha; no son de la misma fecha ni de la misma base, así que no se suman entre sí.</w:t>
      </w:r>
    </w:p>
    <w:p>
      <w:pPr>
        <w:pStyle w:val="Heading2"/>
      </w:pPr>
      <w:r>
        <w:t>B.2 ¿Suben los funcionarios el salario medio?</w:t>
      </w:r>
    </w:p>
    <w:p>
      <w:pPr>
        <w:pBdr>
          <w:left w:val="single" w:sz="24" w:space="6" w:color="E2DED6"/>
        </w:pBdr>
        <w:shd w:val="clear" w:color="auto" w:fill="F1EEE8"/>
        <w:spacing w:before="80" w:after="160"/>
        <w:ind w:left="142" w:right="142"/>
      </w:pPr>
      <w:r>
        <w:rPr>
          <w:b/>
        </w:rPr>
        <w:t>La idea: en bruto y sin ajustar, sí; pero esos datos no dicen por qué, ni si es justo.</w:t>
      </w:r>
    </w:p>
    <w:p>
      <w:pPr>
        <w:pStyle w:val="Heading2"/>
      </w:pPr>
      <w:r>
        <w:t>B.3 La carga de cada perfil</w:t>
      </w:r>
    </w:p>
    <w:p>
      <w:pPr>
        <w:pBdr>
          <w:left w:val="single" w:sz="24" w:space="6" w:color="E2DED6"/>
        </w:pBdr>
        <w:shd w:val="clear" w:color="auto" w:fill="F1EEE8"/>
        <w:spacing w:before="80" w:after="160"/>
        <w:ind w:left="142" w:right="142"/>
      </w:pPr>
      <w:r>
        <w:rPr>
          <w:b/>
        </w:rPr>
        <w:t>La idea: con el mismo valor generado, lo que se lleva el Estado va del 41 % al 54 % según el perfil; entre el asalariado y el funcionario, la diferencia está casi toda en la cotización social.</w:t>
      </w:r>
    </w:p>
    <w:p>
      <w:pPr>
        <w:pStyle w:val="Heading2"/>
      </w:pPr>
      <w:r>
        <w:t>B.4 Qué está dentro de las capas, y qué no</w:t>
      </w:r>
    </w:p>
    <w:p>
      <w:pPr>
        <w:pBdr>
          <w:left w:val="single" w:sz="24" w:space="6" w:color="E2DED6"/>
        </w:pBdr>
        <w:shd w:val="clear" w:color="auto" w:fill="F1EEE8"/>
        <w:spacing w:before="80" w:after="160"/>
        <w:ind w:left="142" w:right="142"/>
      </w:pPr>
      <w:r>
        <w:rPr>
          <w:b/>
        </w:rPr>
        <w:t>La idea: antes de sumar nada hay que saber qué impuestos están ya contados; sumar una factura entera con su impuesto sería contar dos veces lo mismo.</w:t>
      </w:r>
    </w:p>
    <w:p>
      <w:pPr>
        <w:pStyle w:val="Heading2"/>
      </w:pPr>
      <w:r>
        <w:t>B.5 Lo que queda, y lo que se pierde</w:t>
      </w:r>
    </w:p>
    <w:p>
      <w:pPr>
        <w:pBdr>
          <w:left w:val="single" w:sz="24" w:space="6" w:color="E2DED6"/>
        </w:pBdr>
        <w:shd w:val="clear" w:color="auto" w:fill="F1EEE8"/>
        <w:spacing w:before="80" w:after="160"/>
        <w:ind w:left="142" w:right="142"/>
      </w:pPr>
      <w:r>
        <w:rPr>
          <w:b/>
        </w:rPr>
        <w:t>La idea: tras las cinco capas le queda al asalariado medio el 46,4 % de lo que cuesta a su empresa; y lo que conserva se desvaloriza, y se le cobra por guardarlo.</w:t>
      </w:r>
    </w:p>
    <w:p>
      <w:pPr>
        <w:pStyle w:val="Heading2"/>
      </w:pPr>
      <w:r>
        <w:t>B.6 El valor del tiempo de los trámites</w:t>
      </w:r>
    </w:p>
    <w:p>
      <w:pPr>
        <w:pBdr>
          <w:left w:val="single" w:sz="24" w:space="6" w:color="E2DED6"/>
        </w:pBdr>
        <w:shd w:val="clear" w:color="auto" w:fill="F1EEE8"/>
        <w:spacing w:before="80" w:after="160"/>
        <w:ind w:left="142" w:right="142"/>
      </w:pPr>
      <w:r>
        <w:rPr>
          <w:b/>
        </w:rPr>
        <w:t>La idea: las horas que se dedican a la burocracia valen dinero, aunque nadie las pague como tal.</w:t>
      </w:r>
    </w:p>
    <w:p>
      <w:r>
        <w:rPr>
          <w:b/>
        </w:rPr>
        <w:t>Conclusión, lo que arrojan los datos:</w:t>
      </w:r>
      <w:r>
        <w:t xml:space="preserve"> si se valoran las 226 horas de un autónomo, solo por el tiempo de trámite, entre 2.763 y 4.778 euros al año, sin contar los impuestos que esa misma persona ya paga aparte ni la gestoría. El dato de partida, las horas, es el de una asociación del sector, y las cifras son un cálculo de la obra (cálculo de la obra con las referencias oficiales).</w:t>
      </w:r>
    </w:p>
    <w:p>
      <w:pPr>
        <w:pStyle w:val="Heading2"/>
      </w:pPr>
      <w:r>
        <w:t>Límite honesto de la prueba</w:t>
      </w:r>
    </w:p>
    <w:p>
      <w:pPr>
        <w:pStyle w:val="ListBullet"/>
      </w:pPr>
      <w:r>
        <w:t>Las capas 2 a 5 son estimaciones y una hipótesis; la cifra firme es la capa 1, que la OCDE corrobora (</w:t>
      </w:r>
      <w:r>
        <w:t>8.4</w:t>
      </w:r>
      <w:r>
        <w:t>). El asalariado medio de partida es el de un estudio privado.</w:t>
      </w:r>
    </w:p>
    <w:p>
      <w:pPr>
        <w:pStyle w:val="ListBullet"/>
      </w:pPr>
      <w:r>
        <w:t>La carga de cada perfil es un cálculo de la obra con las reglas de 2026 y con supuestos: la escala autonómica del IRPF igual a la estatal sin deducciones, los tipos de 2026 de la mutualidad y los derechos pasivos tomados de la Ley 31/2022, y, en el funcionario de carrera, que tampoco cotiza por el Fondo de Garantía Salarial ni por formación (sin verificar: queda en 05 FLECOS).</w:t>
      </w:r>
    </w:p>
    <w:p>
      <w:pPr>
        <w:pStyle w:val="ListBullet"/>
      </w:pPr>
      <w:r>
        <w:t xml:space="preserve">Mide lo que se paga, no lo que se recibe, ni la carga futura de las pensiones de cada régimen. No hay unidad común para sumar todo en un saldo en euros, y el valor de lo que se recibe depende de cada persona. Tampoco hay dato oficial en horas de espera (los datos están en días) ni de las esperas de incapacidad permanente, ingreso mínimo vital o dependencia. </w:t>
      </w:r>
    </w:p>
    <w:p>
      <w:pPr>
        <w:pStyle w:val="ListBullet"/>
      </w:pPr>
      <w:r>
        <w:t>El contraste del 56,7 al 57,9 % descansa en un supuesto de la obra (gastar del 88 al 100 % de lo que queda tras cotizaciones e IRPF).</w:t>
      </w:r>
    </w:p>
    <w:p>
      <w:pPr>
        <w:pStyle w:val="ListBullet"/>
      </w:pPr>
      <w:r>
        <w:t>Los datos no son de la misma fecha: el empleo, de 2026; el personal de las administraciones, de 2025; los pagadores, de 2024.</w:t>
      </w:r>
    </w:p>
    <w:p>
      <w:pPr>
        <w:pStyle w:val="ListBullet"/>
      </w:pPr>
      <w:r>
        <w:t>Las comisiones bancarias: el único dato de 2026 es la media de ASUFIN; los documentos del Banco Santander son de 2021 a 2025 y no prueban lo que cobra hoy.</w:t>
      </w:r>
    </w:p>
    <w:p>
      <w:pPr>
        <w:pStyle w:val="ListBullet"/>
      </w:pPr>
      <w:r>
        <w:t>La gestoría, la gasolina y los tipos de IVA de la luz y el agua no se han leído en su fuente: se nombran sin cifra o no entran todavía.</w:t>
      </w:r>
    </w:p>
    <w:p>
      <w:pPr>
        <w:pStyle w:val="Heading2"/>
      </w:pPr>
      <w:r>
        <w:t>Dónde se oye la defensa del Estado</w:t>
      </w:r>
    </w:p>
    <w:p>
      <w:r>
        <w:t xml:space="preserve">Este anexo no lleva defensa propia. La defensa de la carga, con sus contrapuntos, está en el </w:t>
      </w:r>
      <w:r>
        <w:t>cargo 25</w:t>
      </w:r>
      <w:r>
        <w:t xml:space="preserve"> del juicio (</w:t>
      </w:r>
      <w:r>
        <w:t>11.3</w:t>
      </w:r>
      <w:r>
        <w:t>); la del ahorro y la pérdida de valor de la moneda, en los cargos 4 y 19.</w:t>
      </w:r>
    </w:p>
    <w:p>
      <w:pPr>
        <w:pStyle w:val="Heading2"/>
      </w:pPr>
      <w:r>
        <w:t>Para recordar</w:t>
      </w:r>
    </w:p>
    <w:p>
      <w:pPr>
        <w:pStyle w:val="ListBullet"/>
      </w:pPr>
      <w:r>
        <w:t>Con el mismo valor generado, lo que se lleva el Estado va del 41 % al 54 % del coste laboral según el perfil; entre el asalariado y el funcionario, la diferencia está casi toda en la cotización social.</w:t>
      </w:r>
    </w:p>
    <w:p>
      <w:pPr>
        <w:pStyle w:val="ListBullet"/>
      </w:pPr>
      <w:r>
        <w:t>Al asalariado medio le quedan 18.337 euros de 39.481: el 46,4 %; por cada 100 euros de salario bruto, 60,6.</w:t>
      </w:r>
    </w:p>
    <w:p>
      <w:pPr>
        <w:pStyle w:val="ListBullet"/>
      </w:pPr>
      <w:r>
        <w:t>Antes de sumar una factura, hay que saber si su impuesto está ya en las capas. La tasa de basuras, no.</w:t>
      </w:r>
    </w:p>
    <w:p>
      <w:pPr>
        <w:pStyle w:val="ListBullet"/>
      </w:pPr>
      <w:r>
        <w:t>Quien ahorra paga tres veces: el interés escaso, la comisión por la cuenta y la inflación.</w:t>
      </w:r>
    </w:p>
    <w:p>
      <w:pPr>
        <w:pStyle w:val="ListBullet"/>
      </w:pPr>
      <w:r>
        <w:t>Las 226 horas de trámites de un autónomo valen entre 2.763 y 4.778 euros al año, sin contar la gestoría.</w:t>
      </w:r>
    </w:p>
    <w:p>
      <w:pPr>
        <w:pStyle w:val="ListBullet"/>
      </w:pPr>
      <w:r>
        <w:t>Lo que no se ha leído en su fuente no está, y queda a la espera.</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Anexo B. La carga fiscal en detalle</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B. La carga fiscal en detalle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