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Agradecimientos del autor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5 de octubre de 2026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Agradecimientos del autor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adecimientos del autor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