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G. Cómo se hizo esta obra, para repetirla en otro país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14 · Citas leídas en su fuente: 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método de esta obra no es de España: se puede repetir con la Constitución de cualquier país. Cambian las fuentes, no el método.</w:t>
      </w:r>
    </w:p>
    <w:p>
      <w:pPr>
        <w:pStyle w:val="ListBullet"/>
      </w:pPr>
      <w:r>
        <w:t>Tres reglas lo sostienen: bajar primero todas las fuentes y trabajar con ellas en local, no volver a comprobar lo ya comprobado y poner a cada dato su nivel de prueba (A, B o C).</w:t>
      </w:r>
    </w:p>
    <w:p>
      <w:pPr>
        <w:pStyle w:val="ListBullet"/>
      </w:pPr>
      <w:r>
        <w:t>Son siete pasos, del criterio a la fe de erratas, y cada uno se hace una sola vez para toda la obra.</w:t>
      </w:r>
    </w:p>
    <w:p>
      <w:pPr>
        <w:pStyle w:val="ListBullet"/>
      </w:pPr>
      <w:r>
        <w:t>Doce trampas ya costaron tiempo; cada una lleva su regla. Algunas fueron errores de las propias herramientas de inteligencia artificial.</w:t>
      </w:r>
    </w:p>
    <w:p>
      <w:pPr>
        <w:pStyle w:val="ListBullet"/>
      </w:pPr>
      <w:r>
        <w:t>Cuatro citas que circulaban mal quedaron corregidas con su texto original.</w:t>
      </w:r>
    </w:p>
    <w:p>
      <w:pPr>
        <w:pStyle w:val="ListBullet"/>
      </w:pPr>
      <w:r>
        <w:t>El autor cuenta cómo empezó: por una experiencia personal y por haber estudiado, una por una, las teorías del movimiento soberano. Es palabra suya, y va marcada como tal.</w:t>
      </w:r>
    </w:p>
    <w:p>
      <w:pPr>
        <w:pStyle w:val="ListBullet"/>
      </w:pPr>
      <w:r>
        <w:t>El método es anterior a la obra: el autor lo dejó escrito, con fecha, en sus conversaciones con una inteligencia artificial, entre enero y marzo de 2026 (</w:t>
      </w:r>
      <w:r>
        <w:t>G.8</w:t>
      </w:r>
      <w:r>
        <w:t>). También es palabra suya.</w:t>
      </w:r>
    </w:p>
    <w:p>
      <w:pPr>
        <w:pStyle w:val="Heading2"/>
      </w:pPr>
      <w:r>
        <w:t>G.0 Para qué sirve este anexo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se hizo con la Constitución de España se puede hacer con la de cualquier país, y aquí está cómo.</w:t>
      </w:r>
    </w:p>
    <w:p>
      <w:pPr>
        <w:pStyle w:val="Heading2"/>
      </w:pPr>
      <w:r>
        <w:t>G.1 Las tres reglas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tres reglas evitan volver a hacer lo mismo y dejan a la vista cuánta prueba hay detrás de cada dato.</w:t>
      </w:r>
    </w:p>
    <w:p>
      <w:r>
        <w:rPr>
          <w:b/>
        </w:rPr>
        <w:t>Conclusión, lo que arrojan los datos:</w:t>
      </w:r>
      <w:r>
        <w:t xml:space="preserve"> de los 1.700 datos y citas con fuente, 1.646 (96,8 %) son de nivel A y 54 (3,2 %) de nivel B. Los de nivel B son enciclopedias, estudios académicos, prensa y documentos que solo se leen a través de otro; 25 de ellos están en el </w:t>
      </w:r>
      <w:r>
        <w:t>capítulo 9</w:t>
      </w:r>
      <w:r>
        <w:t>, que cuenta casos históricos de otros países. Los capítulos que se apoyan en la ley, las sentencias y la estadística oficial (7, 8 y 10) suman 420 datos y solo 9 de nivel B.</w:t>
      </w:r>
    </w:p>
    <w:p>
      <w:pPr>
        <w:pStyle w:val="Heading2"/>
      </w:pPr>
      <w:r>
        <w:t>G.2 Los siete pasos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siete pasos, en este orden, y cada uno una sola vez para toda la obra.</w:t>
      </w:r>
    </w:p>
    <w:p>
      <w:pPr>
        <w:pStyle w:val="Heading2"/>
      </w:pPr>
      <w:r>
        <w:t>G.3 Las trampas que ya costaron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doce trampas ya costaron tiempo, y cada una dejó una regla; todas salen de lo ocurrido en esta obra.</w:t>
      </w:r>
    </w:p>
    <w:p>
      <w:pPr>
        <w:pStyle w:val="Heading2"/>
      </w:pPr>
      <w:r>
        <w:t>G.4 Los seis pasos con una Constitución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auditar una Constitución es comprobar, artículo por artículo, si lo que dice se cumple, con un hecho documentado y sin opinar.</w:t>
      </w:r>
    </w:p>
    <w:p>
      <w:pPr>
        <w:pStyle w:val="Heading2"/>
      </w:pPr>
      <w:r>
        <w:t>G.5 La tabla de fuentes para cada país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en otro país se buscan las mismas clases de fuente, y cambia solo dónde está cada una.</w:t>
      </w:r>
    </w:p>
    <w:p>
      <w:pPr>
        <w:pStyle w:val="Heading2"/>
      </w:pPr>
      <w:r>
        <w:t>G.6 Lo que el método cazó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cuatro citas que circulaban mal se corrigieron comprobando el original.</w:t>
      </w:r>
    </w:p>
    <w:p>
      <w:pPr>
        <w:pStyle w:val="Heading2"/>
      </w:pPr>
      <w:r>
        <w:t>G.7 El recorrido del autor, y cuánto tardó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obra empezó aplicando el método a las propias creencias del autor; esto es lo que él cuenta, y lo que consta en archivos con fecha va aparte.</w:t>
      </w:r>
    </w:p>
    <w:p>
      <w:pPr>
        <w:pStyle w:val="Heading2"/>
      </w:pPr>
      <w:r>
        <w:t>G.8 Cómo nació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método es anterior a la obra; el autor lo dejó escrito, con fecha, entre enero y marzo de 2026, hablando con una inteligencia artificial que tendía a darle la razón.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método no es de España: cambian las fuentes, no el orden ni la regla de que ningún dato entra sin su fuente.</w:t>
      </w:r>
    </w:p>
    <w:p>
      <w:pPr>
        <w:pStyle w:val="ListBullet"/>
      </w:pPr>
      <w:r>
        <w:t>Tres reglas: la biblioteca local entera primero, lo comprobado no se vuelve a comprobar, y cada dato con su nivel A, B o C.</w:t>
      </w:r>
    </w:p>
    <w:p>
      <w:pPr>
        <w:pStyle w:val="ListBullet"/>
      </w:pPr>
      <w:r>
        <w:t>Siete pasos, cada uno una sola vez para toda la obra: la pregunta, la biblioteca, el inventario, la criba, la comprobación, la redacción, las dos caras y la fe de erratas.</w:t>
      </w:r>
    </w:p>
    <w:p>
      <w:pPr>
        <w:pStyle w:val="ListBullet"/>
      </w:pPr>
      <w:r>
        <w:t>Las trampas que más cuestan: bajar lo que ya estaba, fiarse del resumen y no del pasaje, y creer que un número que aparece es una prueba.</w:t>
      </w:r>
    </w:p>
    <w:p>
      <w:pPr>
        <w:pStyle w:val="ListBullet"/>
      </w:pPr>
      <w:r>
        <w:t>«No entra» tiene dos motivos: si no viene al caso, fuera; si le falta la fuente, a la lista de flecos.</w:t>
      </w:r>
    </w:p>
    <w:p>
      <w:pPr>
        <w:pStyle w:val="ListBullet"/>
      </w:pPr>
      <w:r>
        <w:t>El autor empezó por sus propias creencias, y las sometió a la misma vara que pide para el Estado.</w:t>
      </w:r>
    </w:p>
    <w:p>
      <w:pPr>
        <w:pStyle w:val="ListBullet"/>
      </w:pPr>
      <w:r>
        <w:t>El método no se hizo a medida de la conclusión: el autor lo escribió antes de la obra, para defenderse de una herramienta que le daba la razón.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G. Cómo se hizo esta obra, para repetirla en otro país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G. Cómo se hizo esta obra, para repetirla en otro país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