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7 La auditoría: la Constitución frente a los hechos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7 · Citas leídas en su fuente: 56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Si la Constitución es la traducción escrita del contrato social, la pregunta de si se cumple se puede partir en 169 preguntas comprobables, una por artículo: la norma, el hecho y su fuente.</w:t>
      </w:r>
    </w:p>
    <w:p>
      <w:pPr>
        <w:pStyle w:val="ListBullet"/>
      </w:pPr>
      <w:r>
        <w:t>La auditoría da 93 artículos que se cumplen, 69 que no y 7 pendientes. En 23 de los 69 ya hay una declaración formal de un tribunal o de un organismo externo.</w:t>
      </w:r>
    </w:p>
    <w:p>
      <w:pPr>
        <w:pStyle w:val="ListBullet"/>
      </w:pPr>
      <w:r>
        <w:t>El incumplimiento no se reparte igual: recae en el 62,1 % de los artículos que afectan al ciudadano y en el 27,2 % de los que organizan el poder. Y cuando el freno de otro poder actúa, corrige al poder en el 26,32 % de los casos, y protege al ciudadano en el 4,65 %.</w:t>
      </w:r>
    </w:p>
    <w:p>
      <w:pPr>
        <w:pStyle w:val="ListBullet"/>
      </w:pPr>
      <w:r>
        <w:t>Cada pieza, sola, es defendible. Juntas, forman un cuerpo que ninguna explica sola.</w:t>
      </w:r>
    </w:p>
    <w:p>
      <w:pPr>
        <w:pStyle w:val="ListBullet"/>
      </w:pPr>
      <w:r>
        <w:t>Una norma puede seguir en pie y haberse vaciado: es la corrupción de la forma. Y se mide como mide el propio Tribunal de Cuentas: por los resultados.</w:t>
      </w:r>
    </w:p>
    <w:p>
      <w:pPr>
        <w:pStyle w:val="ListBullet"/>
      </w:pPr>
      <w:r>
        <w:t>El cobro del Estado está blindado, y sus deberes con el ciudadano, aplazados: lo uno se ejecuta sin juez; lo otro no se puede pedir a un juez sin una ley que lo desarrolle.</w:t>
      </w:r>
    </w:p>
    <w:p>
      <w:pPr>
        <w:pStyle w:val="ListBullet"/>
      </w:pPr>
      <w:r>
        <w:t>Algunos diseños legales enfrentan a la gente sin que nadie actúe de mala fe: obligan a decidir deprisa con la prueba incompleta.</w:t>
      </w:r>
    </w:p>
    <w:p>
      <w:pPr>
        <w:pStyle w:val="ListBullet"/>
      </w:pPr>
      <w:r>
        <w:t>Nada de esto es la tiranía sistemática que la teoría pide para el derecho de resistencia (</w:t>
      </w:r>
      <w:r>
        <w:t>6.5</w:t>
      </w:r>
      <w:r>
        <w:t>): los frenos actúan, a veces. Es una asimetría medida.</w:t>
      </w:r>
    </w:p>
    <w:p>
      <w:pPr>
        <w:pStyle w:val="Heading2"/>
      </w:pPr>
      <w:r>
        <w:t>7.1 El método: auditar el contrato social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«¿se cumple el contrato social?» no tiene respuesta comprobable así formulada. Pero si la Constitución es su traducción escrita, la pregunta se parte en 169 preguntas que sí la tienen.</w:t>
      </w:r>
    </w:p>
    <w:p>
      <w:r>
        <w:rPr>
          <w:b/>
        </w:rPr>
        <w:t>Conclusión, lo que arrojan los datos:</w:t>
      </w:r>
      <w:r>
        <w:t xml:space="preserve"> la Constitución se puede auditar artículo por artículo, con fuente, sin opinar. Se cumplen 93 de 169 artículos, y en 23 de los 69 incumplidos ya hay declaración formal externa. Y aparece una asimetría medible: el sistema resuelve mejor sus conflictos internos que sus obligaciones con el ciudadano. Lo que no prueba: una ruptura del pacto en el sentido que la teoría clásica reserva para su último recurso.</w:t>
      </w:r>
    </w:p>
    <w:p>
      <w:pPr>
        <w:pStyle w:val="Heading2"/>
      </w:pPr>
      <w:r>
        <w:t>7.2 El método de Núremberg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poder no se juzga con relatos, sino con sus propios documentos. Quince normas, cada una frente al hecho que le sigue.</w:t>
      </w:r>
    </w:p>
    <w:p>
      <w:pPr>
        <w:pStyle w:val="Heading2"/>
      </w:pPr>
      <w:r>
        <w:t>7.3 La Constitución y los hechos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once casos más con el mismo método. Dos rompen el patrón, y uno, leído en su original, no es lo que parecía.</w:t>
      </w:r>
    </w:p>
    <w:p>
      <w:r>
        <w:rPr>
          <w:b/>
        </w:rPr>
        <w:t>Conclusión, lo que arrojan los datos:</w:t>
      </w:r>
      <w:r>
        <w:t xml:space="preserve"> ninguno de estos casos, por separado, prueba más de lo que dice. Juntos extienden el mismo patrón de </w:t>
      </w:r>
      <w:r>
        <w:t>7.2</w:t>
      </w:r>
      <w:r>
        <w:t xml:space="preserve"> a otros terrenos: el voto de quien vive fuera, la lengua, la igualdad en la Corona, la vivienda. Ninguna pieza sola sostiene una acusación; juntas, dibujan un cuerpo hecho de partes legales, cada una defendible.</w:t>
      </w:r>
    </w:p>
    <w:p>
      <w:pPr>
        <w:pStyle w:val="Heading2"/>
      </w:pPr>
      <w:r>
        <w:t>7.4 El bien común frente al organigrama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separados en dos grupos, los mismos 169 artículos muestran que la Constitución se incumple el doble en lo que promete al ciudadano que en lo que organiza al poder. Y que el freno actúa cinco veces más cuando el poder se controla a sí mismo.</w:t>
      </w:r>
    </w:p>
    <w:p>
      <w:r>
        <w:rPr>
          <w:b/>
        </w:rPr>
        <w:t>Conclusión, lo que arrojan los datos:</w:t>
      </w:r>
      <w:r>
        <w:t xml:space="preserve"> el ciudadano encuentra su Constitución incumplida en más de tres de cada cinco artículos que le afectan directamente; el aparato del poder, en casi tres de cada diez de los de su propio funcionamiento. Y el freno de Montesquieu funciona en España, pero de forma desigual: protege más al poder que al ciudadano.</w:t>
      </w:r>
    </w:p>
    <w:p>
      <w:pPr>
        <w:pStyle w:val="Heading2"/>
      </w:pPr>
      <w:r>
        <w:t>7.5 La corrupción de la forma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algo puede conservar su nombre, su cargo y su título y haber perdido la sustancia que lo sostenía. Las tradiciones lo vieron; y el propio sistema auditado mide así: por los resultados.</w:t>
      </w:r>
    </w:p>
    <w:p>
      <w:r>
        <w:rPr>
          <w:b/>
        </w:rPr>
        <w:t>Conclusión, lo que arrojan los datos:</w:t>
      </w:r>
      <w:r>
        <w:t xml:space="preserve"> la idea de que una forma sin sustancia es corrupción la sostienen tradiciones sin contacto documentado entre sí, y varias la hicieron institución: el taburete ashanti, el título iroqués, el veedor inca, la regla de Qumrán. Y es la medida del propio sistema: la norma internacional de auditoría, la ley europea y el Tribunal de Cuentas miden por los resultados. Aplicada a la Constitución, encuentra corrupciones puntuales y lagunas de origen, y también restauraciones.</w:t>
      </w:r>
    </w:p>
    <w:p>
      <w:pPr>
        <w:pStyle w:val="Heading2"/>
      </w:pPr>
      <w:r>
        <w:t>7.6 El cobro blindado y el deber aplazado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el ciudadano incumple, el Estado cobra solo y deprisa; cuando incumple el Estado, el ciudadano no tiene un mecanismo igual. No hace falta suponer mala fe: bastan los artículos, las cifras y las sentencias.</w:t>
      </w:r>
    </w:p>
    <w:p>
      <w:pPr>
        <w:pStyle w:val="Heading3"/>
      </w:pPr>
      <w:r>
        <w:t>El cobro</w:t>
      </w:r>
    </w:p>
    <w:p>
      <w:pPr>
        <w:pStyle w:val="Heading3"/>
      </w:pPr>
      <w:r>
        <w:t>El deber</w:t>
      </w:r>
    </w:p>
    <w:p>
      <w:r>
        <w:rPr>
          <w:b/>
        </w:rPr>
        <w:t>Conclusión, lo que arrojan los datos:</w:t>
      </w:r>
      <w:r>
        <w:t xml:space="preserve"> no es que los deberes sean desiguales en el papel: la Constitución pide mucho al Estado. Es que el mecanismo para hacerlos cumplir es distinto. El incumplimiento del ciudadano se cobra con autotutela, embargo sin juez y recargo; el del Estado, en la vivienda o la infancia, no tiene un mecanismo que el ciudadano pueda activar solo, porque el art. 53.3 exige antes una ley. Y solo dos de los doce principios rectores, la infancia y la vivienda, tienen dato propio en esta auditoría: afirmar que los otros diez fallan igual sería sobreafirmar.</w:t>
      </w:r>
    </w:p>
    <w:p>
      <w:pPr>
        <w:pStyle w:val="Heading2"/>
      </w:pPr>
      <w:r>
        <w:t>7.7 El diseño legal que enfrenta a la gente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no es que la gente sea peor. Algunos diseños legales obligan a decidir deprisa, cuando la prueba aún no existe, y pueden enfrentar a las personas sin que nadie haya actuado de mala fe.</w:t>
      </w:r>
    </w:p>
    <w:p>
      <w:r>
        <w:rPr>
          <w:b/>
        </w:rPr>
        <w:t>Conclusión, lo que arrojan los datos:</w:t>
      </w:r>
      <w:r>
        <w:t xml:space="preserve"> tres frentes distintos, la ocupación, la denuncia y las visitas, comparten una estructura: una decisión que hay que tomar deprisa, cuando la prueba completa no existe todavía. En los tres, la letra defiende a quien la crítica dice desprotegido: el propietario tiene la vía rápida; el denunciado, la audiencia y la tasa real de denegaciones; el progenitor investigado, el derecho a pedir que no se suspendan las visitas. Lo que falla, cuando falla, es la distancia entre lo que la ley promete y lo que el reloj del primer momento permite verificar.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La Constitución se puede auditar como un contrato: 169 preguntas, una por artículo, con la norma, el hecho y la fuente.</w:t>
      </w:r>
    </w:p>
    <w:p>
      <w:pPr>
        <w:pStyle w:val="ListBullet"/>
      </w:pPr>
      <w:r>
        <w:t>Se cumplen 93 artículos y no se cumplen 69; en 23 de esos 69 ya hay una declaración formal externa.</w:t>
      </w:r>
    </w:p>
    <w:p>
      <w:pPr>
        <w:pStyle w:val="ListBullet"/>
      </w:pPr>
      <w:r>
        <w:t>El incumplimiento recae dos veces más en lo que la Constitución promete al ciudadano (62,1 %) que en lo que organiza al poder (27,2 %); y el freno actúa más de cinco veces más cuando el poder se controla a sí mismo (26,32 %) que cuando protege al ciudadano (4,65 %).</w:t>
      </w:r>
    </w:p>
    <w:p>
      <w:pPr>
        <w:pStyle w:val="ListBullet"/>
      </w:pPr>
      <w:r>
        <w:t>El método de Núremberg: juzgar al poder con sus propios documentos. «Debemos probar hechos increíbles con pruebas creíbles».</w:t>
      </w:r>
    </w:p>
    <w:p>
      <w:pPr>
        <w:pStyle w:val="ListBullet"/>
      </w:pPr>
      <w:r>
        <w:t>La corrupción de la forma: conservar el nombre y perder la sustancia. «El tirano se distingue del rey por los hechos, no por el nombre». Y el propio sistema mide así: por los resultados.</w:t>
      </w:r>
    </w:p>
    <w:p>
      <w:pPr>
        <w:pStyle w:val="ListBullet"/>
      </w:pPr>
      <w:r>
        <w:t>El cobro está blindado y el deber, aplazado: lo uno se ejecuta sin juez; lo otro necesita antes una ley.</w:t>
      </w:r>
    </w:p>
    <w:p>
      <w:pPr>
        <w:pStyle w:val="ListBullet"/>
      </w:pPr>
      <w:r>
        <w:t>Algunos diseños legales enfrentan a la gente sin mala fe de nadie: obligan a decidir antes de saber.</w:t>
      </w:r>
    </w:p>
    <w:p>
      <w:pPr>
        <w:pStyle w:val="ListBullet"/>
      </w:pPr>
      <w:r>
        <w:rPr>
          <w:b/>
        </w:rPr>
        <w:t>Lo que aquí se expone que hay que podar (lectura del autor):</w:t>
      </w:r>
      <w:r>
        <w:t xml:space="preserve"> dar por cumplido lo que solo está escrito: la forma que conserva el nombre y pierde la sustancia en los artículos que no se cumplen, y el cobro que se ejecuta mientras el deber se aplaza.</w:t>
      </w:r>
    </w:p>
    <w:p>
      <w:pPr>
        <w:pStyle w:val="ListBullet"/>
      </w:pPr>
      <w:r>
        <w:rPr>
          <w:b/>
        </w:rPr>
        <w:t>Lo siguiente:</w:t>
      </w:r>
      <w:r>
        <w:t xml:space="preserve"> lo que llega a la vida diaria: el dinero, lo que se lleva cada año de lo que cuesta el trabajo, la vivienda, los hijos y la confianza; la otra mitad de la vara, los frutos (</w:t>
      </w:r>
      <w:r>
        <w:t>capítulo 8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7 La auditoría: la Constitución frente a los hechos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La auditoría: la Constitución frente a los hechos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