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netas</w:t>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Conclusión, lo que arrojan los datos:</w:t>
      </w:r>
      <w:r>
        <w:t xml:space="preserve"> los propios textos del Estado llaman a estos derechos «inherentes» e «inalienables». No los da: los reconoce.</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Conclusión, lo que arrojan los datos:</w:t>
      </w:r>
      <w:r>
        <w:t xml:space="preserve"> sea en una vida o en muchas, lo que converge es el aprendizaje mismo: aprender a «discernir entre el bien y el mal, y así elegir siempre y en todas partes la vida mejor»</w:t>
      </w:r>
      <w:r>
        <w:t>.</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netas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netas · 2 La persona y los derechos que preceden al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La persona y los derechos que preceden al Estado · Las conclusiones, netas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